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9242"/>
      </w:tblGrid>
      <w:tr w:rsidR="00CE6AFE" w:rsidRPr="00CE6AFE" w:rsidTr="00CE6AFE">
        <w:tc>
          <w:tcPr>
            <w:tcW w:w="9242" w:type="dxa"/>
            <w:tcBorders>
              <w:top w:val="single" w:sz="4" w:space="0" w:color="auto"/>
              <w:left w:val="nil"/>
              <w:bottom w:val="single" w:sz="4" w:space="0" w:color="auto"/>
              <w:right w:val="nil"/>
            </w:tcBorders>
            <w:vAlign w:val="center"/>
          </w:tcPr>
          <w:p w:rsidR="00CE6AFE" w:rsidRPr="00CE6AFE" w:rsidRDefault="00CE6AFE" w:rsidP="00CE6AFE">
            <w:pPr>
              <w:spacing w:before="120" w:after="120" w:line="312" w:lineRule="atLeast"/>
              <w:jc w:val="center"/>
              <w:rPr>
                <w:b/>
                <w:bCs/>
                <w:color w:val="000000"/>
                <w:lang w:val="en-GB"/>
              </w:rPr>
            </w:pPr>
            <w:r w:rsidRPr="00CE6AFE">
              <w:rPr>
                <w:b/>
                <w:bCs/>
                <w:color w:val="CC0000"/>
                <w:lang w:val="en-GB"/>
              </w:rPr>
              <w:t>INDEPENDENT REGULATORY BOARD FOR AUDITORS</w:t>
            </w:r>
          </w:p>
        </w:tc>
      </w:tr>
    </w:tbl>
    <w:p w:rsidR="00CE6AFE" w:rsidRPr="00CE6AFE" w:rsidRDefault="00CE6AFE"/>
    <w:tbl>
      <w:tblPr>
        <w:tblStyle w:val="TableGrid"/>
        <w:tblW w:w="0" w:type="auto"/>
        <w:tblLook w:val="04A0" w:firstRow="1" w:lastRow="0" w:firstColumn="1" w:lastColumn="0" w:noHBand="0" w:noVBand="1"/>
      </w:tblPr>
      <w:tblGrid>
        <w:gridCol w:w="9242"/>
      </w:tblGrid>
      <w:tr w:rsidR="00CE6AFE" w:rsidRPr="00CE6AFE" w:rsidTr="00CE6AFE">
        <w:tc>
          <w:tcPr>
            <w:tcW w:w="9242" w:type="dxa"/>
            <w:tcBorders>
              <w:top w:val="nil"/>
              <w:left w:val="nil"/>
              <w:bottom w:val="nil"/>
              <w:right w:val="nil"/>
            </w:tcBorders>
          </w:tcPr>
          <w:p w:rsidR="00CE6AFE" w:rsidRPr="00CE6AFE" w:rsidRDefault="00CE6AFE" w:rsidP="00CE6AFE">
            <w:pPr>
              <w:spacing w:after="120"/>
              <w:jc w:val="center"/>
              <w:rPr>
                <w:b/>
                <w:i/>
              </w:rPr>
            </w:pPr>
            <w:r w:rsidRPr="00CE6AFE">
              <w:rPr>
                <w:b/>
                <w:i/>
              </w:rPr>
              <w:t>REMINDER:</w:t>
            </w:r>
          </w:p>
          <w:p w:rsidR="00CE6AFE" w:rsidRPr="00CE6AFE" w:rsidRDefault="00CE6AFE" w:rsidP="00CE6AFE">
            <w:pPr>
              <w:spacing w:before="120" w:after="120"/>
              <w:jc w:val="center"/>
              <w:rPr>
                <w:b/>
                <w:i/>
              </w:rPr>
            </w:pPr>
            <w:r w:rsidRPr="00CE6AFE">
              <w:rPr>
                <w:b/>
                <w:i/>
              </w:rPr>
              <w:t>Standards-related communiques issued in 2017 with submissions due in 2018</w:t>
            </w:r>
          </w:p>
          <w:p w:rsidR="00CE6AFE" w:rsidRPr="00CE6AFE" w:rsidRDefault="00CE6AFE" w:rsidP="00CE6AFE">
            <w:pPr>
              <w:spacing w:before="120" w:after="120"/>
              <w:jc w:val="center"/>
              <w:rPr>
                <w:lang w:val="en-GB"/>
              </w:rPr>
            </w:pPr>
            <w:r w:rsidRPr="00CE6AFE">
              <w:rPr>
                <w:lang w:val="en-GB"/>
              </w:rPr>
              <w:t>Johannesburg / 12 January 2018</w:t>
            </w:r>
          </w:p>
          <w:p w:rsidR="00CE6AFE" w:rsidRPr="00CE6AFE" w:rsidRDefault="00CE6AFE" w:rsidP="00CE6AFE">
            <w:pPr>
              <w:pStyle w:val="NormalWeb"/>
              <w:spacing w:before="0" w:beforeAutospacing="0" w:after="120" w:afterAutospacing="0"/>
              <w:jc w:val="both"/>
              <w:rPr>
                <w:rFonts w:ascii="Arial" w:hAnsi="Arial" w:cs="Arial"/>
                <w:sz w:val="22"/>
                <w:szCs w:val="22"/>
                <w:lang w:val="en-GB"/>
              </w:rPr>
            </w:pPr>
          </w:p>
          <w:p w:rsidR="00CE6AFE" w:rsidRPr="00CE6AFE" w:rsidRDefault="00CE6AFE" w:rsidP="00CE6AFE">
            <w:pPr>
              <w:pStyle w:val="NormalWeb"/>
              <w:spacing w:before="0" w:beforeAutospacing="0" w:after="120" w:afterAutospacing="0"/>
              <w:jc w:val="both"/>
              <w:rPr>
                <w:rFonts w:ascii="Arial" w:hAnsi="Arial" w:cs="Arial"/>
                <w:sz w:val="22"/>
                <w:szCs w:val="22"/>
              </w:rPr>
            </w:pPr>
            <w:r w:rsidRPr="00CE6AFE">
              <w:rPr>
                <w:rFonts w:ascii="Arial" w:hAnsi="Arial" w:cs="Arial"/>
                <w:sz w:val="22"/>
                <w:szCs w:val="22"/>
              </w:rPr>
              <w:t>Registered auditors and others are reminded that the following communiques, which were issued in 2017, have 2018 closing dates for the submission of comments and/or responses:</w:t>
            </w:r>
          </w:p>
        </w:tc>
      </w:tr>
    </w:tbl>
    <w:p w:rsidR="00CE6AFE" w:rsidRPr="00CE6AFE" w:rsidRDefault="00CE6AFE"/>
    <w:tbl>
      <w:tblPr>
        <w:tblStyle w:val="TableGrid"/>
        <w:tblW w:w="9790" w:type="dxa"/>
        <w:tblLayout w:type="fixed"/>
        <w:tblLook w:val="04A0" w:firstRow="1" w:lastRow="0" w:firstColumn="1" w:lastColumn="0" w:noHBand="0" w:noVBand="1"/>
      </w:tblPr>
      <w:tblGrid>
        <w:gridCol w:w="4045"/>
        <w:gridCol w:w="3960"/>
        <w:gridCol w:w="1785"/>
      </w:tblGrid>
      <w:tr w:rsidR="00CE6AFE" w:rsidRPr="00CE6AFE" w:rsidTr="000C1221">
        <w:trPr>
          <w:trHeight w:val="383"/>
        </w:trPr>
        <w:tc>
          <w:tcPr>
            <w:tcW w:w="4045" w:type="dxa"/>
            <w:shd w:val="clear" w:color="auto" w:fill="BFBFBF" w:themeFill="background1" w:themeFillShade="BF"/>
            <w:vAlign w:val="center"/>
          </w:tcPr>
          <w:p w:rsidR="00CE6AFE" w:rsidRPr="00CE6AFE" w:rsidRDefault="00CE6AFE" w:rsidP="000C1221">
            <w:pPr>
              <w:spacing w:before="40" w:after="40" w:line="276" w:lineRule="auto"/>
              <w:jc w:val="center"/>
              <w:rPr>
                <w:b/>
              </w:rPr>
            </w:pPr>
            <w:r w:rsidRPr="00CE6AFE">
              <w:rPr>
                <w:b/>
              </w:rPr>
              <w:t>Communique</w:t>
            </w:r>
          </w:p>
        </w:tc>
        <w:tc>
          <w:tcPr>
            <w:tcW w:w="3960" w:type="dxa"/>
            <w:shd w:val="clear" w:color="auto" w:fill="BFBFBF" w:themeFill="background1" w:themeFillShade="BF"/>
            <w:vAlign w:val="center"/>
          </w:tcPr>
          <w:p w:rsidR="00CE6AFE" w:rsidRPr="00CE6AFE" w:rsidRDefault="00CE6AFE" w:rsidP="000C1221">
            <w:pPr>
              <w:spacing w:before="40" w:after="40" w:line="276" w:lineRule="auto"/>
              <w:jc w:val="center"/>
              <w:rPr>
                <w:b/>
              </w:rPr>
            </w:pPr>
            <w:r w:rsidRPr="00CE6AFE">
              <w:rPr>
                <w:b/>
              </w:rPr>
              <w:t>Closing date for submission</w:t>
            </w:r>
          </w:p>
        </w:tc>
        <w:tc>
          <w:tcPr>
            <w:tcW w:w="1785" w:type="dxa"/>
            <w:shd w:val="clear" w:color="auto" w:fill="BFBFBF" w:themeFill="background1" w:themeFillShade="BF"/>
            <w:vAlign w:val="center"/>
          </w:tcPr>
          <w:p w:rsidR="00CE6AFE" w:rsidRPr="00CE6AFE" w:rsidRDefault="00CE6AFE" w:rsidP="000C1221">
            <w:pPr>
              <w:spacing w:before="40" w:after="40" w:line="276" w:lineRule="auto"/>
              <w:jc w:val="center"/>
              <w:rPr>
                <w:b/>
              </w:rPr>
            </w:pPr>
            <w:r w:rsidRPr="00CE6AFE">
              <w:rPr>
                <w:b/>
              </w:rPr>
              <w:t>Website link</w:t>
            </w:r>
          </w:p>
        </w:tc>
      </w:tr>
      <w:tr w:rsidR="00CE6AFE" w:rsidRPr="00CE6AFE" w:rsidTr="000C1221">
        <w:tc>
          <w:tcPr>
            <w:tcW w:w="4045" w:type="dxa"/>
          </w:tcPr>
          <w:p w:rsidR="00CE6AFE" w:rsidRPr="00CE6AFE" w:rsidRDefault="00CE6AFE" w:rsidP="000C1221">
            <w:pPr>
              <w:spacing w:before="40" w:after="40" w:line="276" w:lineRule="auto"/>
            </w:pPr>
            <w:r w:rsidRPr="00CE6AFE">
              <w:t>Monitoring Group Consultation Paper: Call for comments on reforms to the global audit standard-setting process</w:t>
            </w:r>
          </w:p>
        </w:tc>
        <w:tc>
          <w:tcPr>
            <w:tcW w:w="3960" w:type="dxa"/>
          </w:tcPr>
          <w:p w:rsidR="00CE6AFE" w:rsidRPr="00CE6AFE" w:rsidRDefault="00CE6AFE" w:rsidP="000C1221">
            <w:pPr>
              <w:spacing w:before="40" w:after="40" w:line="276" w:lineRule="auto"/>
            </w:pPr>
            <w:r w:rsidRPr="00CE6AFE">
              <w:t>To the IRBA - 26 January 2018</w:t>
            </w:r>
          </w:p>
          <w:p w:rsidR="00CE6AFE" w:rsidRPr="00CE6AFE" w:rsidRDefault="00CE6AFE" w:rsidP="000C1221">
            <w:pPr>
              <w:spacing w:before="40" w:after="40" w:line="276" w:lineRule="auto"/>
            </w:pPr>
            <w:r w:rsidRPr="00CE6AFE">
              <w:t>To the Monitoring Group - 9 February 2018</w:t>
            </w:r>
          </w:p>
        </w:tc>
        <w:tc>
          <w:tcPr>
            <w:tcW w:w="1785" w:type="dxa"/>
          </w:tcPr>
          <w:p w:rsidR="00CE6AFE" w:rsidRPr="00CE6AFE" w:rsidRDefault="00CE6AFE" w:rsidP="000C1221">
            <w:pPr>
              <w:spacing w:before="40" w:after="40" w:line="276" w:lineRule="auto"/>
            </w:pPr>
            <w:r w:rsidRPr="00CE6AFE">
              <w:t xml:space="preserve">Click </w:t>
            </w:r>
            <w:hyperlink r:id="rId4" w:history="1">
              <w:r w:rsidRPr="00CE6AFE">
                <w:rPr>
                  <w:rStyle w:val="Hyperlink"/>
                  <w:rFonts w:cs="Arial"/>
                </w:rPr>
                <w:t>here</w:t>
              </w:r>
            </w:hyperlink>
          </w:p>
        </w:tc>
      </w:tr>
      <w:tr w:rsidR="00CE6AFE" w:rsidRPr="00CE6AFE" w:rsidTr="000C1221">
        <w:tc>
          <w:tcPr>
            <w:tcW w:w="4045" w:type="dxa"/>
          </w:tcPr>
          <w:p w:rsidR="00CE6AFE" w:rsidRPr="00CE6AFE" w:rsidRDefault="00CE6AFE" w:rsidP="000C1221">
            <w:pPr>
              <w:spacing w:before="40" w:after="40" w:line="276" w:lineRule="auto"/>
            </w:pPr>
            <w:r w:rsidRPr="00CE6AFE">
              <w:t>Proposed Revised Guide for Registered Auditors: Access to Working Papers</w:t>
            </w:r>
          </w:p>
        </w:tc>
        <w:tc>
          <w:tcPr>
            <w:tcW w:w="3960" w:type="dxa"/>
          </w:tcPr>
          <w:p w:rsidR="00CE6AFE" w:rsidRPr="00CE6AFE" w:rsidRDefault="00CE6AFE" w:rsidP="000C1221">
            <w:pPr>
              <w:spacing w:before="40" w:after="40" w:line="276" w:lineRule="auto"/>
            </w:pPr>
            <w:r w:rsidRPr="00CE6AFE">
              <w:t>To the IRBA - 28 February 2018</w:t>
            </w:r>
          </w:p>
        </w:tc>
        <w:tc>
          <w:tcPr>
            <w:tcW w:w="1785" w:type="dxa"/>
          </w:tcPr>
          <w:p w:rsidR="00CE6AFE" w:rsidRPr="00CE6AFE" w:rsidRDefault="00CE6AFE" w:rsidP="000C1221">
            <w:pPr>
              <w:spacing w:before="40" w:after="40" w:line="276" w:lineRule="auto"/>
            </w:pPr>
            <w:r w:rsidRPr="00CE6AFE">
              <w:t xml:space="preserve">Click </w:t>
            </w:r>
            <w:hyperlink r:id="rId5" w:history="1">
              <w:r w:rsidRPr="00CE6AFE">
                <w:rPr>
                  <w:rStyle w:val="Hyperlink"/>
                  <w:rFonts w:cs="Arial"/>
                </w:rPr>
                <w:t>here</w:t>
              </w:r>
            </w:hyperlink>
          </w:p>
        </w:tc>
      </w:tr>
      <w:tr w:rsidR="00CE6AFE" w:rsidRPr="00CE6AFE" w:rsidTr="000C1221">
        <w:tc>
          <w:tcPr>
            <w:tcW w:w="4045" w:type="dxa"/>
          </w:tcPr>
          <w:p w:rsidR="00CE6AFE" w:rsidRPr="00CE6AFE" w:rsidRDefault="00CE6AFE" w:rsidP="000C1221">
            <w:pPr>
              <w:spacing w:before="40" w:after="40" w:line="276" w:lineRule="auto"/>
              <w:rPr>
                <w:bCs/>
                <w:iCs/>
              </w:rPr>
            </w:pPr>
            <w:r w:rsidRPr="00CE6AFE">
              <w:rPr>
                <w:bCs/>
                <w:lang w:eastAsia="en-GB"/>
              </w:rPr>
              <w:t xml:space="preserve">Exposure Draft: </w:t>
            </w:r>
            <w:r w:rsidRPr="00CE6AFE">
              <w:rPr>
                <w:bCs/>
              </w:rPr>
              <w:t xml:space="preserve">Proposed </w:t>
            </w:r>
            <w:r w:rsidRPr="00CE6AFE">
              <w:rPr>
                <w:bCs/>
                <w:color w:val="000000"/>
              </w:rPr>
              <w:t xml:space="preserve">SAAEPS 1, </w:t>
            </w:r>
            <w:r w:rsidRPr="00CE6AFE">
              <w:rPr>
                <w:bCs/>
                <w:iCs/>
                <w:color w:val="000000"/>
              </w:rPr>
              <w:t xml:space="preserve">Sustainability </w:t>
            </w:r>
            <w:r w:rsidRPr="00CE6AFE">
              <w:rPr>
                <w:bCs/>
                <w:iCs/>
              </w:rPr>
              <w:t>Assurance Engagement Concepts: Evaluating the Rational Purpose, the Appropriateness of the Underlying Subject Matter and the Suitability of Criteria</w:t>
            </w:r>
          </w:p>
        </w:tc>
        <w:tc>
          <w:tcPr>
            <w:tcW w:w="3960" w:type="dxa"/>
          </w:tcPr>
          <w:p w:rsidR="00CE6AFE" w:rsidRPr="00CE6AFE" w:rsidRDefault="00CE6AFE" w:rsidP="000C1221">
            <w:pPr>
              <w:spacing w:before="40" w:after="40" w:line="276" w:lineRule="auto"/>
            </w:pPr>
            <w:r w:rsidRPr="00CE6AFE">
              <w:t>To the IRBA - 29 March 2018</w:t>
            </w:r>
          </w:p>
        </w:tc>
        <w:tc>
          <w:tcPr>
            <w:tcW w:w="1785" w:type="dxa"/>
          </w:tcPr>
          <w:p w:rsidR="00CE6AFE" w:rsidRPr="00CE6AFE" w:rsidRDefault="00CE6AFE" w:rsidP="000C1221">
            <w:pPr>
              <w:spacing w:before="40" w:after="40" w:line="276" w:lineRule="auto"/>
            </w:pPr>
            <w:r w:rsidRPr="00CE6AFE">
              <w:t xml:space="preserve">Click </w:t>
            </w:r>
            <w:hyperlink r:id="rId6" w:history="1">
              <w:r w:rsidRPr="00CE6AFE">
                <w:rPr>
                  <w:rStyle w:val="Hyperlink"/>
                  <w:rFonts w:cs="Arial"/>
                </w:rPr>
                <w:t>here</w:t>
              </w:r>
            </w:hyperlink>
          </w:p>
        </w:tc>
      </w:tr>
      <w:tr w:rsidR="00CE6AFE" w:rsidRPr="00CE6AFE" w:rsidTr="000C1221">
        <w:tc>
          <w:tcPr>
            <w:tcW w:w="4045" w:type="dxa"/>
          </w:tcPr>
          <w:p w:rsidR="00CE6AFE" w:rsidRPr="00CE6AFE" w:rsidRDefault="00CE6AFE" w:rsidP="000C1221">
            <w:pPr>
              <w:spacing w:before="40" w:after="40" w:line="276" w:lineRule="auto"/>
              <w:rPr>
                <w:bCs/>
                <w:lang w:eastAsia="en-GB"/>
              </w:rPr>
            </w:pPr>
            <w:r w:rsidRPr="00CE6AFE">
              <w:rPr>
                <w:bCs/>
                <w:lang w:eastAsia="en-GB"/>
              </w:rPr>
              <w:t>IESBA Seeks Views on the Level of Fees Charged by Audit Firms</w:t>
            </w:r>
          </w:p>
        </w:tc>
        <w:tc>
          <w:tcPr>
            <w:tcW w:w="3960" w:type="dxa"/>
          </w:tcPr>
          <w:p w:rsidR="00CE6AFE" w:rsidRPr="00CE6AFE" w:rsidRDefault="00CE6AFE" w:rsidP="000C1221">
            <w:pPr>
              <w:spacing w:before="40" w:after="40" w:line="276" w:lineRule="auto"/>
            </w:pPr>
            <w:r w:rsidRPr="00CE6AFE">
              <w:t>To the IESBA - 1 March 2018</w:t>
            </w:r>
          </w:p>
        </w:tc>
        <w:tc>
          <w:tcPr>
            <w:tcW w:w="1785" w:type="dxa"/>
          </w:tcPr>
          <w:p w:rsidR="00CE6AFE" w:rsidRPr="00CE6AFE" w:rsidRDefault="00CE6AFE" w:rsidP="000C1221">
            <w:pPr>
              <w:spacing w:before="40" w:after="40" w:line="276" w:lineRule="auto"/>
            </w:pPr>
            <w:r w:rsidRPr="00CE6AFE">
              <w:t xml:space="preserve">Click </w:t>
            </w:r>
            <w:hyperlink r:id="rId7" w:history="1">
              <w:r w:rsidRPr="00CE6AFE">
                <w:rPr>
                  <w:rStyle w:val="Hyperlink"/>
                  <w:rFonts w:cs="Arial"/>
                </w:rPr>
                <w:t>here</w:t>
              </w:r>
            </w:hyperlink>
            <w:bookmarkStart w:id="0" w:name="_GoBack"/>
            <w:bookmarkEnd w:id="0"/>
          </w:p>
        </w:tc>
      </w:tr>
    </w:tbl>
    <w:p w:rsidR="00CE6AFE" w:rsidRPr="00CE6AFE" w:rsidRDefault="00CE6AFE"/>
    <w:tbl>
      <w:tblPr>
        <w:tblStyle w:val="TableGrid"/>
        <w:tblW w:w="0" w:type="auto"/>
        <w:tblLook w:val="04A0" w:firstRow="1" w:lastRow="0" w:firstColumn="1" w:lastColumn="0" w:noHBand="0" w:noVBand="1"/>
      </w:tblPr>
      <w:tblGrid>
        <w:gridCol w:w="9242"/>
      </w:tblGrid>
      <w:tr w:rsidR="00CE6AFE" w:rsidRPr="00CE6AFE" w:rsidTr="00CE6AFE">
        <w:tc>
          <w:tcPr>
            <w:tcW w:w="9242" w:type="dxa"/>
            <w:tcBorders>
              <w:top w:val="nil"/>
              <w:left w:val="nil"/>
              <w:bottom w:val="nil"/>
              <w:right w:val="nil"/>
            </w:tcBorders>
          </w:tcPr>
          <w:p w:rsidR="00CE6AFE" w:rsidRPr="00CE6AFE" w:rsidRDefault="00CE6AFE" w:rsidP="00CE6AFE">
            <w:pPr>
              <w:pStyle w:val="NormalWeb"/>
              <w:spacing w:before="0" w:beforeAutospacing="0" w:after="120" w:afterAutospacing="0"/>
              <w:jc w:val="both"/>
              <w:rPr>
                <w:rFonts w:ascii="Arial" w:hAnsi="Arial" w:cs="Arial"/>
                <w:sz w:val="22"/>
                <w:szCs w:val="22"/>
              </w:rPr>
            </w:pPr>
            <w:r w:rsidRPr="00CE6AFE">
              <w:rPr>
                <w:rFonts w:ascii="Arial" w:hAnsi="Arial" w:cs="Arial"/>
                <w:sz w:val="22"/>
                <w:szCs w:val="22"/>
              </w:rPr>
              <w:t xml:space="preserve">IRBA communiques are available on the </w:t>
            </w:r>
            <w:hyperlink r:id="rId8" w:history="1">
              <w:r w:rsidRPr="00CE6AFE">
                <w:rPr>
                  <w:rStyle w:val="Hyperlink"/>
                  <w:rFonts w:ascii="Arial" w:hAnsi="Arial" w:cs="Arial"/>
                  <w:sz w:val="22"/>
                  <w:szCs w:val="22"/>
                </w:rPr>
                <w:t>communiques page</w:t>
              </w:r>
            </w:hyperlink>
            <w:r w:rsidRPr="00CE6AFE">
              <w:rPr>
                <w:rFonts w:ascii="Arial" w:hAnsi="Arial" w:cs="Arial"/>
                <w:sz w:val="22"/>
                <w:szCs w:val="22"/>
              </w:rPr>
              <w:t xml:space="preserve"> of the IRBA website.</w:t>
            </w:r>
          </w:p>
          <w:p w:rsidR="00CE6AFE" w:rsidRPr="00CE6AFE" w:rsidRDefault="00CE6AFE" w:rsidP="00CE6AFE">
            <w:pPr>
              <w:pStyle w:val="NormalWeb"/>
              <w:spacing w:before="0" w:beforeAutospacing="0" w:after="120" w:afterAutospacing="0"/>
              <w:jc w:val="both"/>
              <w:rPr>
                <w:rFonts w:ascii="Arial" w:hAnsi="Arial" w:cs="Arial"/>
                <w:sz w:val="22"/>
                <w:szCs w:val="22"/>
              </w:rPr>
            </w:pPr>
          </w:p>
          <w:p w:rsidR="00CE6AFE" w:rsidRPr="00CE6AFE" w:rsidRDefault="00CE6AFE" w:rsidP="00CE6AFE">
            <w:pPr>
              <w:pStyle w:val="NormalWeb"/>
              <w:spacing w:before="0" w:beforeAutospacing="0" w:after="120" w:afterAutospacing="0"/>
              <w:jc w:val="both"/>
              <w:rPr>
                <w:rFonts w:ascii="Arial" w:hAnsi="Arial" w:cs="Arial"/>
                <w:sz w:val="22"/>
                <w:szCs w:val="22"/>
              </w:rPr>
            </w:pPr>
            <w:r w:rsidRPr="00CE6AFE">
              <w:rPr>
                <w:rFonts w:ascii="Arial" w:hAnsi="Arial" w:cs="Arial"/>
                <w:sz w:val="22"/>
                <w:szCs w:val="22"/>
              </w:rPr>
              <w:t xml:space="preserve">Should you have any further queries, please do not hesitate to contact the Standards Department by email at </w:t>
            </w:r>
            <w:hyperlink r:id="rId9" w:history="1">
              <w:r w:rsidRPr="00CE6AFE">
                <w:rPr>
                  <w:rFonts w:ascii="Arial" w:hAnsi="Arial" w:cs="Arial"/>
                  <w:color w:val="3300CC"/>
                  <w:sz w:val="22"/>
                  <w:szCs w:val="22"/>
                  <w:u w:val="single"/>
                </w:rPr>
                <w:t>standards@irba.co.za</w:t>
              </w:r>
            </w:hyperlink>
            <w:r w:rsidRPr="00CE6AFE">
              <w:rPr>
                <w:rFonts w:ascii="Arial" w:hAnsi="Arial" w:cs="Arial"/>
                <w:sz w:val="22"/>
                <w:szCs w:val="22"/>
              </w:rPr>
              <w:t>.</w:t>
            </w:r>
          </w:p>
          <w:p w:rsidR="00CE6AFE" w:rsidRPr="00CE6AFE" w:rsidRDefault="00CE6AFE" w:rsidP="00CE6AFE">
            <w:pPr>
              <w:pStyle w:val="NormalWeb"/>
              <w:spacing w:before="0" w:beforeAutospacing="0" w:after="120" w:afterAutospacing="0"/>
              <w:jc w:val="both"/>
              <w:rPr>
                <w:rFonts w:ascii="Arial" w:hAnsi="Arial" w:cs="Arial"/>
                <w:sz w:val="22"/>
                <w:szCs w:val="22"/>
              </w:rPr>
            </w:pPr>
          </w:p>
          <w:p w:rsidR="00CE6AFE" w:rsidRPr="00CE6AFE" w:rsidRDefault="00CE6AFE" w:rsidP="00CE6AFE">
            <w:pPr>
              <w:jc w:val="both"/>
              <w:textAlignment w:val="top"/>
              <w:rPr>
                <w:b/>
                <w:lang w:val="en-GB"/>
              </w:rPr>
            </w:pPr>
            <w:r w:rsidRPr="00CE6AFE">
              <w:rPr>
                <w:b/>
                <w:lang w:val="en-GB"/>
              </w:rPr>
              <w:t>Imran Vanker</w:t>
            </w:r>
          </w:p>
          <w:p w:rsidR="00CE6AFE" w:rsidRPr="00CE6AFE" w:rsidRDefault="00CE6AFE" w:rsidP="00CE6AFE">
            <w:pPr>
              <w:spacing w:after="120"/>
              <w:jc w:val="both"/>
              <w:rPr>
                <w:b/>
                <w:lang w:val="en-GB"/>
              </w:rPr>
            </w:pPr>
            <w:r w:rsidRPr="00CE6AFE">
              <w:rPr>
                <w:b/>
                <w:lang w:val="en-GB"/>
              </w:rPr>
              <w:t>Director: Standards</w:t>
            </w:r>
          </w:p>
          <w:p w:rsidR="00CE6AFE" w:rsidRPr="00CE6AFE" w:rsidRDefault="00CE6AFE" w:rsidP="00CE6AFE">
            <w:pPr>
              <w:spacing w:after="120"/>
              <w:jc w:val="both"/>
              <w:rPr>
                <w:b/>
                <w:i/>
                <w:noProof/>
                <w:sz w:val="20"/>
                <w:szCs w:val="20"/>
                <w:lang w:val="en-GB"/>
              </w:rPr>
            </w:pPr>
          </w:p>
          <w:p w:rsidR="00CE6AFE" w:rsidRPr="00CE6AFE" w:rsidRDefault="00CE6AFE" w:rsidP="00CE6AFE">
            <w:pPr>
              <w:spacing w:after="120"/>
              <w:jc w:val="both"/>
              <w:rPr>
                <w:b/>
                <w:i/>
                <w:noProof/>
                <w:sz w:val="20"/>
                <w:szCs w:val="20"/>
                <w:lang w:val="en-GB"/>
              </w:rPr>
            </w:pPr>
            <w:r w:rsidRPr="00CE6AFE">
              <w:rPr>
                <w:b/>
                <w:i/>
                <w:noProof/>
                <w:sz w:val="20"/>
                <w:szCs w:val="20"/>
                <w:lang w:val="en-GB"/>
              </w:rPr>
              <w:t>About the IRBA</w:t>
            </w:r>
          </w:p>
          <w:p w:rsidR="00CE6AFE" w:rsidRPr="00CE6AFE" w:rsidRDefault="00CE6AFE" w:rsidP="00CE6AFE">
            <w:r w:rsidRPr="00CE6AFE">
              <w:rPr>
                <w:i/>
                <w:iCs/>
                <w:sz w:val="20"/>
                <w:szCs w:val="20"/>
                <w:lang w:val="en-GB"/>
              </w:rPr>
              <w:t>The objective of the IRBA is to endeavour to protect the financial interests of the South African public and international investors in South Africa through the effective and appropriate regulation of audits conducted by registered auditors, in accordance with internationally recognised standards and processes.</w:t>
            </w:r>
          </w:p>
        </w:tc>
      </w:tr>
    </w:tbl>
    <w:p w:rsidR="00CE6AFE" w:rsidRDefault="00CE6AFE"/>
    <w:sectPr w:rsidR="00CE6AF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AFE"/>
    <w:rsid w:val="00815E51"/>
    <w:rsid w:val="008A68A0"/>
    <w:rsid w:val="00CE6AF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761FA5-460C-4510-961C-AEBC4F224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n-Z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unhideWhenUsed/>
    <w:rsid w:val="00CE6A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CE6AFE"/>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rsid w:val="00CE6AFE"/>
    <w:rPr>
      <w:rFonts w:cs="Times New Roman"/>
      <w:color w:val="BD392D"/>
      <w:u w:val="single"/>
      <w:effect w:val="none"/>
    </w:rPr>
  </w:style>
  <w:style w:type="character" w:styleId="CommentReference">
    <w:name w:val="annotation reference"/>
    <w:basedOn w:val="DefaultParagraphFont"/>
    <w:uiPriority w:val="99"/>
    <w:semiHidden/>
    <w:unhideWhenUsed/>
    <w:rsid w:val="00CE6AFE"/>
    <w:rPr>
      <w:sz w:val="16"/>
      <w:szCs w:val="16"/>
    </w:rPr>
  </w:style>
  <w:style w:type="paragraph" w:styleId="CommentText">
    <w:name w:val="annotation text"/>
    <w:basedOn w:val="Normal"/>
    <w:link w:val="CommentTextChar"/>
    <w:uiPriority w:val="99"/>
    <w:semiHidden/>
    <w:unhideWhenUsed/>
    <w:rsid w:val="00CE6AFE"/>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semiHidden/>
    <w:rsid w:val="00CE6AFE"/>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CE6A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6AFE"/>
    <w:rPr>
      <w:rFonts w:ascii="Segoe UI" w:hAnsi="Segoe UI" w:cs="Segoe UI"/>
      <w:sz w:val="18"/>
      <w:szCs w:val="18"/>
    </w:rPr>
  </w:style>
  <w:style w:type="character" w:styleId="UnresolvedMention">
    <w:name w:val="Unresolved Mention"/>
    <w:basedOn w:val="DefaultParagraphFont"/>
    <w:uiPriority w:val="99"/>
    <w:semiHidden/>
    <w:unhideWhenUsed/>
    <w:rsid w:val="00CE6AF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rba.co.za/news-events/communiques" TargetMode="External"/><Relationship Id="rId3" Type="http://schemas.openxmlformats.org/officeDocument/2006/relationships/webSettings" Target="webSettings.xml"/><Relationship Id="rId7" Type="http://schemas.openxmlformats.org/officeDocument/2006/relationships/hyperlink" Target="https://www.irba.co.za/upload/report_files/01.-IESBA-Survey-on-level-of-Fees-Charged-by-Audit-Firms.doc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rba.co.za/upload/report_files/38.-ED_SAAEPS-1_NB_Ledit_NB_CR_IV_Final.docx" TargetMode="External"/><Relationship Id="rId11" Type="http://schemas.openxmlformats.org/officeDocument/2006/relationships/theme" Target="theme/theme1.xml"/><Relationship Id="rId5" Type="http://schemas.openxmlformats.org/officeDocument/2006/relationships/hyperlink" Target="https://www.irba.co.za/upload/report_files/39.-Proposed-Revised-Guide-for-RAs_Access-to-Working-Papers.doc" TargetMode="External"/><Relationship Id="rId10" Type="http://schemas.openxmlformats.org/officeDocument/2006/relationships/fontTable" Target="fontTable.xml"/><Relationship Id="rId4" Type="http://schemas.openxmlformats.org/officeDocument/2006/relationships/hyperlink" Target="https://www.irba.co.za/upload/report_files/41.-Monitoring-Group-Consultation-Paper_Ledit-BA.docx" TargetMode="External"/><Relationship Id="rId9" Type="http://schemas.openxmlformats.org/officeDocument/2006/relationships/hyperlink" Target="mailto:standards@irba.co.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325</Words>
  <Characters>1858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Henriette Fortuin</dc:creator>
  <cp:keywords/>
  <dc:description/>
  <cp:lastModifiedBy>Henriette Fortuin</cp:lastModifiedBy>
  <cp:revision>2</cp:revision>
  <dcterms:created xsi:type="dcterms:W3CDTF">2018-01-12T08:34:00Z</dcterms:created>
  <dcterms:modified xsi:type="dcterms:W3CDTF">2018-01-12T09:17:00Z</dcterms:modified>
</cp:coreProperties>
</file>