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628"/>
      </w:tblGrid>
      <w:tr w:rsidR="003150B4" w:rsidTr="003150B4">
        <w:tc>
          <w:tcPr>
            <w:tcW w:w="9628" w:type="dxa"/>
            <w:tcBorders>
              <w:top w:val="nil"/>
              <w:left w:val="nil"/>
              <w:bottom w:val="nil"/>
              <w:right w:val="nil"/>
            </w:tcBorders>
          </w:tcPr>
          <w:tbl>
            <w:tblPr>
              <w:tblStyle w:val="TableGrid"/>
              <w:tblW w:w="0" w:type="auto"/>
              <w:tblLook w:val="04A0" w:firstRow="1" w:lastRow="0" w:firstColumn="1" w:lastColumn="0" w:noHBand="0" w:noVBand="1"/>
            </w:tblPr>
            <w:tblGrid>
              <w:gridCol w:w="9402"/>
            </w:tblGrid>
            <w:tr w:rsidR="00D41750" w:rsidTr="00D41750">
              <w:tc>
                <w:tcPr>
                  <w:tcW w:w="9402" w:type="dxa"/>
                  <w:tcBorders>
                    <w:top w:val="single" w:sz="4" w:space="0" w:color="auto"/>
                    <w:left w:val="nil"/>
                    <w:bottom w:val="single" w:sz="4" w:space="0" w:color="auto"/>
                    <w:right w:val="nil"/>
                  </w:tcBorders>
                </w:tcPr>
                <w:p w:rsidR="00D41750" w:rsidRDefault="00D41750" w:rsidP="00D41750">
                  <w:pPr>
                    <w:jc w:val="center"/>
                    <w:rPr>
                      <w:rFonts w:eastAsia="Times New Roman"/>
                      <w:b/>
                      <w:lang w:eastAsia="en-ZA"/>
                    </w:rPr>
                  </w:pPr>
                </w:p>
                <w:p w:rsidR="00D41750" w:rsidRPr="00D41750" w:rsidRDefault="00D41750" w:rsidP="00D41750">
                  <w:pPr>
                    <w:jc w:val="center"/>
                    <w:rPr>
                      <w:rFonts w:eastAsia="Times New Roman"/>
                      <w:b/>
                      <w:bCs/>
                      <w:color w:val="CC0000"/>
                      <w:sz w:val="24"/>
                      <w:szCs w:val="24"/>
                      <w:lang w:val="en-GB" w:eastAsia="en-ZA"/>
                    </w:rPr>
                  </w:pPr>
                  <w:r w:rsidRPr="00D41750">
                    <w:rPr>
                      <w:rFonts w:eastAsia="Times New Roman"/>
                      <w:b/>
                      <w:bCs/>
                      <w:color w:val="CC0000"/>
                      <w:sz w:val="24"/>
                      <w:szCs w:val="24"/>
                      <w:lang w:val="en-GB" w:eastAsia="en-ZA"/>
                    </w:rPr>
                    <w:t>INDEPENDENT REGULATORY BOARD FOR AUDITORS</w:t>
                  </w:r>
                </w:p>
                <w:p w:rsidR="00D41750" w:rsidRDefault="00D41750" w:rsidP="00D41750">
                  <w:pPr>
                    <w:jc w:val="center"/>
                    <w:rPr>
                      <w:rFonts w:eastAsia="Times New Roman"/>
                      <w:b/>
                      <w:lang w:eastAsia="en-ZA"/>
                    </w:rPr>
                  </w:pPr>
                </w:p>
              </w:tc>
            </w:tr>
          </w:tbl>
          <w:p w:rsidR="00D41750" w:rsidRDefault="00D41750" w:rsidP="003150B4">
            <w:pPr>
              <w:jc w:val="center"/>
              <w:rPr>
                <w:rFonts w:eastAsia="Times New Roman"/>
                <w:b/>
                <w:lang w:eastAsia="en-ZA"/>
              </w:rPr>
            </w:pPr>
          </w:p>
          <w:p w:rsidR="00D41750" w:rsidRDefault="00D41750" w:rsidP="003150B4">
            <w:pPr>
              <w:jc w:val="center"/>
              <w:rPr>
                <w:rFonts w:eastAsia="Times New Roman"/>
                <w:b/>
                <w:lang w:eastAsia="en-ZA"/>
              </w:rPr>
            </w:pPr>
          </w:p>
          <w:p w:rsidR="003150B4" w:rsidRPr="002F7000" w:rsidRDefault="003150B4" w:rsidP="003150B4">
            <w:pPr>
              <w:jc w:val="center"/>
              <w:rPr>
                <w:rFonts w:eastAsia="Times New Roman"/>
                <w:b/>
                <w:lang w:eastAsia="en-ZA"/>
              </w:rPr>
            </w:pPr>
            <w:r>
              <w:rPr>
                <w:rFonts w:eastAsia="Times New Roman"/>
                <w:b/>
                <w:lang w:eastAsia="en-ZA"/>
              </w:rPr>
              <w:t>2018 ANNUAL RENEWAL</w:t>
            </w:r>
          </w:p>
          <w:p w:rsidR="003150B4" w:rsidRPr="002F7000" w:rsidRDefault="003150B4" w:rsidP="003150B4">
            <w:pPr>
              <w:jc w:val="center"/>
              <w:rPr>
                <w:rFonts w:eastAsia="Times New Roman"/>
                <w:b/>
                <w:bCs/>
                <w:color w:val="000000"/>
                <w:lang w:eastAsia="en-ZA"/>
              </w:rPr>
            </w:pPr>
          </w:p>
          <w:p w:rsidR="003150B4" w:rsidRDefault="003150B4" w:rsidP="003150B4">
            <w:pPr>
              <w:jc w:val="center"/>
              <w:rPr>
                <w:rFonts w:eastAsia="Times New Roman"/>
                <w:lang w:val="en-GB" w:eastAsia="en-ZA"/>
              </w:rPr>
            </w:pPr>
            <w:r w:rsidRPr="002F7000">
              <w:rPr>
                <w:rFonts w:eastAsia="Times New Roman"/>
                <w:lang w:val="en-GB" w:eastAsia="en-ZA"/>
              </w:rPr>
              <w:t xml:space="preserve">Johannesburg / </w:t>
            </w:r>
            <w:r>
              <w:rPr>
                <w:rFonts w:eastAsia="Times New Roman"/>
                <w:lang w:val="en-GB" w:eastAsia="en-ZA"/>
              </w:rPr>
              <w:t>11 April 2018</w:t>
            </w:r>
          </w:p>
          <w:p w:rsidR="003150B4" w:rsidRDefault="003150B4" w:rsidP="003150B4">
            <w:pPr>
              <w:jc w:val="center"/>
              <w:rPr>
                <w:rFonts w:eastAsia="Times New Roman"/>
                <w:lang w:val="en-GB" w:eastAsia="en-ZA"/>
              </w:rPr>
            </w:pPr>
          </w:p>
          <w:p w:rsidR="003150B4" w:rsidRDefault="003150B4" w:rsidP="003150B4">
            <w:pPr>
              <w:jc w:val="both"/>
              <w:rPr>
                <w:rFonts w:eastAsia="Times New Roman"/>
                <w:lang w:val="en-GB" w:eastAsia="en-ZA"/>
              </w:rPr>
            </w:pPr>
            <w:r>
              <w:rPr>
                <w:rFonts w:eastAsia="Times New Roman"/>
                <w:lang w:val="en-GB" w:eastAsia="en-ZA"/>
              </w:rPr>
              <w:t>The 2018 Individual Annual Return documents, including the Explanatory Memorandum, are now available on the IRBA website for RAs to complete and submit.</w:t>
            </w:r>
          </w:p>
          <w:p w:rsidR="003150B4" w:rsidRDefault="003150B4" w:rsidP="003150B4">
            <w:pPr>
              <w:jc w:val="both"/>
              <w:rPr>
                <w:rFonts w:eastAsia="Times New Roman"/>
                <w:lang w:val="en-GB" w:eastAsia="en-ZA"/>
              </w:rPr>
            </w:pPr>
          </w:p>
          <w:p w:rsidR="003150B4" w:rsidRDefault="003150B4" w:rsidP="003150B4">
            <w:pPr>
              <w:jc w:val="both"/>
              <w:rPr>
                <w:rFonts w:eastAsia="Times New Roman"/>
                <w:lang w:val="en-GB" w:eastAsia="en-ZA"/>
              </w:rPr>
            </w:pPr>
            <w:r>
              <w:rPr>
                <w:rFonts w:eastAsia="Times New Roman"/>
                <w:lang w:val="en-GB" w:eastAsia="en-ZA"/>
              </w:rPr>
              <w:t>The Individual Annual Return documents will not be emailed to you. They are only available on the IRBA website.</w:t>
            </w:r>
          </w:p>
          <w:p w:rsidR="003150B4" w:rsidRDefault="003150B4" w:rsidP="003150B4">
            <w:pPr>
              <w:jc w:val="both"/>
              <w:rPr>
                <w:rFonts w:eastAsia="Times New Roman"/>
                <w:lang w:val="en-GB" w:eastAsia="en-ZA"/>
              </w:rPr>
            </w:pPr>
          </w:p>
          <w:p w:rsidR="003150B4" w:rsidRDefault="003150B4" w:rsidP="003150B4">
            <w:pPr>
              <w:jc w:val="both"/>
              <w:rPr>
                <w:rFonts w:eastAsia="Times New Roman"/>
                <w:lang w:val="en-GB" w:eastAsia="en-ZA"/>
              </w:rPr>
            </w:pPr>
            <w:r>
              <w:rPr>
                <w:rFonts w:eastAsia="Times New Roman"/>
                <w:lang w:val="en-GB" w:eastAsia="en-ZA"/>
              </w:rPr>
              <w:t>The invoice for your individual annual fees has been emailed to you separately.</w:t>
            </w:r>
          </w:p>
          <w:p w:rsidR="003150B4" w:rsidRDefault="003150B4" w:rsidP="003150B4">
            <w:pPr>
              <w:jc w:val="both"/>
              <w:rPr>
                <w:rFonts w:eastAsia="Times New Roman"/>
                <w:lang w:val="en-GB" w:eastAsia="en-ZA"/>
              </w:rPr>
            </w:pPr>
          </w:p>
          <w:p w:rsidR="003150B4" w:rsidRDefault="003150B4" w:rsidP="003150B4">
            <w:pPr>
              <w:jc w:val="both"/>
              <w:rPr>
                <w:rFonts w:eastAsia="Times New Roman"/>
                <w:lang w:val="en-GB" w:eastAsia="en-ZA"/>
              </w:rPr>
            </w:pPr>
            <w:r>
              <w:rPr>
                <w:rFonts w:eastAsia="Times New Roman"/>
                <w:lang w:val="en-GB" w:eastAsia="en-ZA"/>
              </w:rPr>
              <w:t>RAs may, if they so choose, pay their annual fees through the IRBA website. Please see the Explanatory Memorandum for furt</w:t>
            </w:r>
            <w:r w:rsidR="009C4835">
              <w:rPr>
                <w:rFonts w:eastAsia="Times New Roman"/>
                <w:lang w:val="en-GB" w:eastAsia="en-ZA"/>
              </w:rPr>
              <w:t>her information in this regard.</w:t>
            </w:r>
          </w:p>
          <w:p w:rsidR="00FF1C25" w:rsidRDefault="00FF1C25" w:rsidP="003150B4">
            <w:pPr>
              <w:jc w:val="both"/>
              <w:rPr>
                <w:rFonts w:eastAsia="Times New Roman"/>
                <w:lang w:val="en-GB" w:eastAsia="en-ZA"/>
              </w:rPr>
            </w:pPr>
          </w:p>
          <w:tbl>
            <w:tblPr>
              <w:tblStyle w:val="TableGrid"/>
              <w:tblW w:w="0" w:type="auto"/>
              <w:tblLook w:val="04A0" w:firstRow="1" w:lastRow="0" w:firstColumn="1" w:lastColumn="0" w:noHBand="0" w:noVBand="1"/>
            </w:tblPr>
            <w:tblGrid>
              <w:gridCol w:w="9402"/>
            </w:tblGrid>
            <w:tr w:rsidR="00FF1C25" w:rsidTr="00FF1C25">
              <w:tc>
                <w:tcPr>
                  <w:tcW w:w="9402" w:type="dxa"/>
                  <w:tcBorders>
                    <w:top w:val="single" w:sz="4" w:space="0" w:color="FF0000"/>
                    <w:left w:val="single" w:sz="4" w:space="0" w:color="FF0000"/>
                    <w:bottom w:val="single" w:sz="4" w:space="0" w:color="FF0000"/>
                    <w:right w:val="single" w:sz="4" w:space="0" w:color="FF0000"/>
                  </w:tcBorders>
                </w:tcPr>
                <w:p w:rsidR="00FF1C25" w:rsidRPr="00FF1C25" w:rsidRDefault="00FF1C25" w:rsidP="003150B4">
                  <w:pPr>
                    <w:jc w:val="both"/>
                    <w:rPr>
                      <w:color w:val="FF0000"/>
                    </w:rPr>
                  </w:pPr>
                  <w:r w:rsidRPr="00A61A3E">
                    <w:rPr>
                      <w:color w:val="FF0000"/>
                    </w:rPr>
                    <w:t xml:space="preserve">The deadline for the payment of individual annual fees and the submission of Individual Annual Returns is </w:t>
                  </w:r>
                  <w:r w:rsidRPr="009E67CE">
                    <w:rPr>
                      <w:b/>
                      <w:color w:val="FF0000"/>
                    </w:rPr>
                    <w:t>31 May 2018</w:t>
                  </w:r>
                  <w:r w:rsidRPr="00A61A3E">
                    <w:rPr>
                      <w:color w:val="FF0000"/>
                    </w:rPr>
                    <w:t>.</w:t>
                  </w:r>
                </w:p>
              </w:tc>
            </w:tr>
          </w:tbl>
          <w:p w:rsidR="00FF1C25" w:rsidRDefault="00FF1C25" w:rsidP="003150B4">
            <w:pPr>
              <w:jc w:val="both"/>
              <w:rPr>
                <w:rFonts w:eastAsia="Times New Roman"/>
                <w:lang w:val="en-GB" w:eastAsia="en-ZA"/>
              </w:rPr>
            </w:pPr>
          </w:p>
          <w:p w:rsidR="003150B4" w:rsidRDefault="003150B4" w:rsidP="003150B4">
            <w:pPr>
              <w:jc w:val="both"/>
            </w:pPr>
            <w:bookmarkStart w:id="0" w:name="_Hlk509496734"/>
            <w:r>
              <w:t xml:space="preserve">RAs who registered with the IRBA after 1 April 2017 will first need to register on the IRBA website </w:t>
            </w:r>
            <w:proofErr w:type="gramStart"/>
            <w:r>
              <w:t>in order to</w:t>
            </w:r>
            <w:proofErr w:type="gramEnd"/>
            <w:r>
              <w:t xml:space="preserve"> complete and submit their Individual Annual Returns and to pay the annual fee through the IRBA website if they wish to pay in this manner.</w:t>
            </w:r>
          </w:p>
          <w:p w:rsidR="003150B4" w:rsidRDefault="003150B4" w:rsidP="003150B4">
            <w:pPr>
              <w:jc w:val="both"/>
            </w:pPr>
          </w:p>
          <w:p w:rsidR="003150B4" w:rsidRDefault="003150B4" w:rsidP="003150B4">
            <w:pPr>
              <w:jc w:val="both"/>
              <w:rPr>
                <w:u w:val="single"/>
              </w:rPr>
            </w:pPr>
            <w:bookmarkStart w:id="1" w:name="_Hlk509490975"/>
            <w:r>
              <w:rPr>
                <w:u w:val="single"/>
              </w:rPr>
              <w:t>How to register on the IRBA website:</w:t>
            </w:r>
          </w:p>
          <w:p w:rsidR="003150B4" w:rsidRDefault="003150B4" w:rsidP="003150B4">
            <w:pPr>
              <w:jc w:val="both"/>
              <w:rPr>
                <w:u w:val="single"/>
              </w:rPr>
            </w:pPr>
          </w:p>
          <w:p w:rsidR="003150B4" w:rsidRDefault="003150B4" w:rsidP="003150B4">
            <w:pPr>
              <w:pStyle w:val="ListParagraph"/>
              <w:numPr>
                <w:ilvl w:val="0"/>
                <w:numId w:val="1"/>
              </w:numPr>
              <w:jc w:val="both"/>
            </w:pPr>
            <w:r>
              <w:t xml:space="preserve">Visit the website at </w:t>
            </w:r>
            <w:hyperlink r:id="rId6" w:history="1">
              <w:r w:rsidRPr="00A22DE0">
                <w:rPr>
                  <w:rStyle w:val="Hyperlink"/>
                </w:rPr>
                <w:t>www.irba.co.za</w:t>
              </w:r>
            </w:hyperlink>
            <w:r>
              <w:t>.</w:t>
            </w:r>
          </w:p>
          <w:p w:rsidR="003150B4" w:rsidRDefault="003150B4" w:rsidP="003150B4">
            <w:pPr>
              <w:pStyle w:val="ListParagraph"/>
              <w:numPr>
                <w:ilvl w:val="0"/>
                <w:numId w:val="1"/>
              </w:numPr>
              <w:jc w:val="both"/>
            </w:pPr>
            <w:r>
              <w:t>On the top menu bar, click on the login icon and select Registered Auditor.</w:t>
            </w:r>
          </w:p>
          <w:p w:rsidR="003150B4" w:rsidRDefault="003150B4" w:rsidP="003150B4">
            <w:pPr>
              <w:pStyle w:val="ListParagraph"/>
              <w:numPr>
                <w:ilvl w:val="0"/>
                <w:numId w:val="1"/>
              </w:numPr>
              <w:jc w:val="both"/>
            </w:pPr>
            <w:r>
              <w:t xml:space="preserve">This will bring up a login screen. Enter your IRBA individual registration number and email address in the space provided. Leave the password field blank and click on </w:t>
            </w:r>
            <w:r w:rsidR="00EE177E">
              <w:t>'retrieve password here'.</w:t>
            </w:r>
          </w:p>
          <w:p w:rsidR="003150B4" w:rsidRDefault="003150B4" w:rsidP="003150B4">
            <w:pPr>
              <w:pStyle w:val="ListParagraph"/>
              <w:numPr>
                <w:ilvl w:val="0"/>
                <w:numId w:val="1"/>
              </w:numPr>
              <w:jc w:val="both"/>
            </w:pPr>
            <w:r>
              <w:t>An email will be sent to you with your password.</w:t>
            </w:r>
          </w:p>
          <w:p w:rsidR="003150B4" w:rsidRDefault="003150B4" w:rsidP="003150B4">
            <w:pPr>
              <w:pStyle w:val="ListParagraph"/>
              <w:numPr>
                <w:ilvl w:val="0"/>
                <w:numId w:val="1"/>
              </w:numPr>
              <w:jc w:val="both"/>
            </w:pPr>
            <w:r>
              <w:t xml:space="preserve">When </w:t>
            </w:r>
            <w:proofErr w:type="gramStart"/>
            <w:r>
              <w:t>you</w:t>
            </w:r>
            <w:proofErr w:type="gramEnd"/>
            <w:r>
              <w:t xml:space="preserve"> login with your password, the dashboard page will open with your details.</w:t>
            </w:r>
          </w:p>
          <w:p w:rsidR="003150B4" w:rsidRDefault="003150B4" w:rsidP="003150B4">
            <w:pPr>
              <w:pStyle w:val="ListParagraph"/>
              <w:numPr>
                <w:ilvl w:val="0"/>
                <w:numId w:val="1"/>
              </w:numPr>
              <w:jc w:val="both"/>
            </w:pPr>
            <w:r>
              <w:t>You will then be able to change your password if you so wish.</w:t>
            </w:r>
          </w:p>
          <w:p w:rsidR="003150B4" w:rsidRDefault="003150B4" w:rsidP="003150B4">
            <w:pPr>
              <w:jc w:val="both"/>
            </w:pPr>
          </w:p>
          <w:p w:rsidR="003150B4" w:rsidRDefault="003150B4" w:rsidP="003150B4">
            <w:pPr>
              <w:jc w:val="both"/>
            </w:pPr>
            <w:r>
              <w:rPr>
                <w:u w:val="single"/>
              </w:rPr>
              <w:t>How to complete and submit your Individual Annual Return:</w:t>
            </w:r>
          </w:p>
          <w:p w:rsidR="003150B4" w:rsidRDefault="003150B4" w:rsidP="003150B4">
            <w:pPr>
              <w:jc w:val="both"/>
            </w:pPr>
          </w:p>
          <w:p w:rsidR="003150B4" w:rsidRDefault="003150B4" w:rsidP="003150B4">
            <w:pPr>
              <w:pStyle w:val="ListParagraph"/>
              <w:numPr>
                <w:ilvl w:val="0"/>
                <w:numId w:val="2"/>
              </w:numPr>
              <w:jc w:val="both"/>
            </w:pPr>
            <w:r>
              <w:t>Login to the IRBA website by clicking on the login icon on the top menu bar and selecting Registered Auditor.</w:t>
            </w:r>
          </w:p>
          <w:p w:rsidR="003150B4" w:rsidRDefault="003150B4" w:rsidP="003150B4">
            <w:pPr>
              <w:pStyle w:val="ListParagraph"/>
              <w:numPr>
                <w:ilvl w:val="0"/>
                <w:numId w:val="2"/>
              </w:numPr>
              <w:jc w:val="both"/>
            </w:pPr>
            <w:r>
              <w:t>Enter your IRBA number, email address and password and click on t</w:t>
            </w:r>
            <w:r w:rsidR="00EE177E">
              <w:t>he '</w:t>
            </w:r>
            <w:r>
              <w:t>Login</w:t>
            </w:r>
            <w:r w:rsidR="00EE177E">
              <w:t>'</w:t>
            </w:r>
            <w:r>
              <w:t xml:space="preserve"> button. The dashboard page will open with your details.</w:t>
            </w:r>
          </w:p>
          <w:p w:rsidR="003150B4" w:rsidRDefault="003150B4" w:rsidP="003150B4">
            <w:pPr>
              <w:pStyle w:val="ListParagraph"/>
              <w:numPr>
                <w:ilvl w:val="0"/>
                <w:numId w:val="2"/>
              </w:numPr>
              <w:jc w:val="both"/>
            </w:pPr>
            <w:r>
              <w:t>From the three tabs on that page, select the Annual Renewal page.</w:t>
            </w:r>
          </w:p>
          <w:p w:rsidR="003150B4" w:rsidRDefault="003150B4" w:rsidP="003150B4">
            <w:pPr>
              <w:pStyle w:val="ListParagraph"/>
              <w:numPr>
                <w:ilvl w:val="0"/>
                <w:numId w:val="2"/>
              </w:numPr>
              <w:jc w:val="both"/>
            </w:pPr>
            <w:r>
              <w:t>Three options will come up, allowing you to view or print the Explanatory Memorandum, complete and submit the Individual Annual Return and pay the annual fees.</w:t>
            </w:r>
          </w:p>
          <w:p w:rsidR="003150B4" w:rsidRDefault="003150B4" w:rsidP="003150B4">
            <w:pPr>
              <w:pStyle w:val="ListParagraph"/>
              <w:numPr>
                <w:ilvl w:val="0"/>
                <w:numId w:val="2"/>
              </w:numPr>
              <w:jc w:val="both"/>
            </w:pPr>
            <w:r>
              <w:t>You can complete and submit your Individual Annual Return form without paying the annual fees through the website.</w:t>
            </w:r>
          </w:p>
          <w:p w:rsidR="003150B4" w:rsidRDefault="003150B4" w:rsidP="003150B4">
            <w:pPr>
              <w:pStyle w:val="ListParagraph"/>
              <w:numPr>
                <w:ilvl w:val="0"/>
                <w:numId w:val="2"/>
              </w:numPr>
              <w:jc w:val="both"/>
            </w:pPr>
            <w:r>
              <w:t>If you submit your Individual Annual Return form without paying the annual fees, please ensure that the fees are paid before the deadline and proof of payment is sent to invoices@irba.co.za.</w:t>
            </w:r>
          </w:p>
          <w:p w:rsidR="003150B4" w:rsidRPr="00762487" w:rsidRDefault="003150B4" w:rsidP="003150B4">
            <w:pPr>
              <w:pStyle w:val="ListParagraph"/>
              <w:numPr>
                <w:ilvl w:val="0"/>
                <w:numId w:val="2"/>
              </w:numPr>
              <w:jc w:val="both"/>
            </w:pPr>
            <w:r>
              <w:t xml:space="preserve">If you wish to print a copy of your completed Individual Annual Return for your records, you may do so after you have submitted. Click on the </w:t>
            </w:r>
            <w:r w:rsidR="00EE177E">
              <w:t>'</w:t>
            </w:r>
            <w:r>
              <w:t>Annual Renewal</w:t>
            </w:r>
            <w:r w:rsidR="00EE177E">
              <w:t>'</w:t>
            </w:r>
            <w:r>
              <w:t xml:space="preserve"> button again, select </w:t>
            </w:r>
            <w:r w:rsidR="00EE177E">
              <w:t>'Individual Annual Return form'</w:t>
            </w:r>
            <w:r>
              <w:t>, scroll to the botto</w:t>
            </w:r>
            <w:r w:rsidR="00EE177E">
              <w:t>m of the page and click on the '</w:t>
            </w:r>
            <w:r>
              <w:t>print</w:t>
            </w:r>
            <w:r w:rsidR="00EE177E">
              <w:t>'</w:t>
            </w:r>
            <w:r>
              <w:t xml:space="preserve"> button.</w:t>
            </w:r>
          </w:p>
          <w:bookmarkEnd w:id="1"/>
          <w:p w:rsidR="003150B4" w:rsidRPr="00762487" w:rsidRDefault="003150B4" w:rsidP="003150B4">
            <w:pPr>
              <w:jc w:val="both"/>
            </w:pPr>
          </w:p>
          <w:p w:rsidR="003150B4" w:rsidRPr="00762487" w:rsidRDefault="003150B4" w:rsidP="003150B4">
            <w:pPr>
              <w:jc w:val="both"/>
              <w:rPr>
                <w:u w:val="single"/>
              </w:rPr>
            </w:pPr>
          </w:p>
          <w:p w:rsidR="003150B4" w:rsidRDefault="003150B4" w:rsidP="003150B4">
            <w:pPr>
              <w:jc w:val="both"/>
            </w:pPr>
          </w:p>
          <w:bookmarkEnd w:id="0"/>
          <w:p w:rsidR="003150B4" w:rsidRDefault="003150B4" w:rsidP="003150B4">
            <w:pPr>
              <w:jc w:val="both"/>
            </w:pPr>
          </w:p>
          <w:p w:rsidR="003150B4" w:rsidRDefault="003150B4" w:rsidP="003150B4">
            <w:pPr>
              <w:jc w:val="both"/>
            </w:pPr>
            <w:r>
              <w:t>If you are linked to a firm registered with the IRBA, your firm would have received an email in January 2018 with the Assurance Work Declaration to complete and submit before the 31 March 2018.</w:t>
            </w:r>
          </w:p>
          <w:p w:rsidR="003150B4" w:rsidRDefault="003150B4" w:rsidP="003150B4">
            <w:pPr>
              <w:jc w:val="both"/>
            </w:pPr>
          </w:p>
          <w:p w:rsidR="003150B4" w:rsidRDefault="003150B4" w:rsidP="003150B4">
            <w:pPr>
              <w:jc w:val="both"/>
            </w:pPr>
            <w:r>
              <w:t>The Individual Annual Return is not the same as the Assurance Work Declaration.</w:t>
            </w:r>
          </w:p>
          <w:p w:rsidR="003150B4" w:rsidRDefault="003150B4" w:rsidP="003150B4">
            <w:pPr>
              <w:jc w:val="both"/>
            </w:pPr>
          </w:p>
          <w:p w:rsidR="003150B4" w:rsidRDefault="003150B4" w:rsidP="003150B4">
            <w:pPr>
              <w:jc w:val="both"/>
            </w:pPr>
            <w:r>
              <w:t>If your firm has not yet submitted its Assurance Work Declaration, please do so immediately to av</w:t>
            </w:r>
            <w:r w:rsidR="00EE177E">
              <w:t>oid referral for investigation.</w:t>
            </w:r>
          </w:p>
          <w:p w:rsidR="003150B4" w:rsidRDefault="003150B4" w:rsidP="003150B4"/>
          <w:p w:rsidR="003150B4" w:rsidRPr="009E67CE" w:rsidRDefault="003150B4" w:rsidP="003150B4">
            <w:pPr>
              <w:rPr>
                <w:b/>
                <w:u w:val="single"/>
              </w:rPr>
            </w:pPr>
            <w:r w:rsidRPr="009E67CE">
              <w:rPr>
                <w:b/>
                <w:u w:val="single"/>
              </w:rPr>
              <w:t>Timeline</w:t>
            </w:r>
          </w:p>
          <w:p w:rsidR="003150B4" w:rsidRDefault="003150B4" w:rsidP="003150B4"/>
          <w:tbl>
            <w:tblPr>
              <w:tblStyle w:val="TableGrid"/>
              <w:tblW w:w="0" w:type="auto"/>
              <w:tblInd w:w="108" w:type="dxa"/>
              <w:tblLook w:val="04A0" w:firstRow="1" w:lastRow="0" w:firstColumn="1" w:lastColumn="0" w:noHBand="0" w:noVBand="1"/>
            </w:tblPr>
            <w:tblGrid>
              <w:gridCol w:w="1985"/>
              <w:gridCol w:w="7295"/>
            </w:tblGrid>
            <w:tr w:rsidR="003150B4" w:rsidTr="003150B4">
              <w:tc>
                <w:tcPr>
                  <w:tcW w:w="1985" w:type="dxa"/>
                </w:tcPr>
                <w:p w:rsidR="003150B4" w:rsidRPr="009E67CE" w:rsidRDefault="003150B4" w:rsidP="003150B4">
                  <w:pPr>
                    <w:spacing w:after="200"/>
                    <w:rPr>
                      <w:b/>
                    </w:rPr>
                  </w:pPr>
                  <w:r w:rsidRPr="009E67CE">
                    <w:rPr>
                      <w:b/>
                    </w:rPr>
                    <w:t>Date</w:t>
                  </w:r>
                </w:p>
              </w:tc>
              <w:tc>
                <w:tcPr>
                  <w:tcW w:w="7295" w:type="dxa"/>
                </w:tcPr>
                <w:p w:rsidR="003150B4" w:rsidRPr="009E67CE" w:rsidRDefault="003150B4" w:rsidP="003150B4">
                  <w:pPr>
                    <w:spacing w:after="200"/>
                    <w:rPr>
                      <w:b/>
                    </w:rPr>
                  </w:pPr>
                  <w:r w:rsidRPr="009E67CE">
                    <w:rPr>
                      <w:b/>
                    </w:rPr>
                    <w:t xml:space="preserve">Action </w:t>
                  </w:r>
                </w:p>
              </w:tc>
            </w:tr>
            <w:tr w:rsidR="003150B4" w:rsidTr="003150B4">
              <w:tc>
                <w:tcPr>
                  <w:tcW w:w="1985" w:type="dxa"/>
                </w:tcPr>
                <w:p w:rsidR="003150B4" w:rsidRDefault="003150B4" w:rsidP="003150B4">
                  <w:pPr>
                    <w:spacing w:after="200"/>
                  </w:pPr>
                  <w:r>
                    <w:t>22 January 2018</w:t>
                  </w:r>
                </w:p>
              </w:tc>
              <w:tc>
                <w:tcPr>
                  <w:tcW w:w="7295" w:type="dxa"/>
                </w:tcPr>
                <w:p w:rsidR="003150B4" w:rsidRDefault="003150B4" w:rsidP="003150B4">
                  <w:pPr>
                    <w:spacing w:after="200"/>
                  </w:pPr>
                  <w:r>
                    <w:t>Assurance Work Declaration issued to all firms by email</w:t>
                  </w:r>
                </w:p>
              </w:tc>
            </w:tr>
            <w:tr w:rsidR="003150B4" w:rsidTr="003150B4">
              <w:tc>
                <w:tcPr>
                  <w:tcW w:w="1985" w:type="dxa"/>
                </w:tcPr>
                <w:p w:rsidR="003150B4" w:rsidRDefault="003150B4" w:rsidP="003150B4">
                  <w:pPr>
                    <w:spacing w:after="200"/>
                  </w:pPr>
                  <w:r>
                    <w:t>31 March 2018</w:t>
                  </w:r>
                </w:p>
              </w:tc>
              <w:tc>
                <w:tcPr>
                  <w:tcW w:w="7295" w:type="dxa"/>
                </w:tcPr>
                <w:p w:rsidR="003150B4" w:rsidRDefault="003150B4" w:rsidP="003150B4">
                  <w:pPr>
                    <w:spacing w:after="200"/>
                  </w:pPr>
                  <w:r>
                    <w:t>Due date for submission of Assurance Work Declaration</w:t>
                  </w:r>
                </w:p>
              </w:tc>
            </w:tr>
            <w:tr w:rsidR="003150B4" w:rsidTr="003150B4">
              <w:tc>
                <w:tcPr>
                  <w:tcW w:w="1985" w:type="dxa"/>
                </w:tcPr>
                <w:p w:rsidR="003150B4" w:rsidRDefault="003150B4" w:rsidP="003150B4">
                  <w:pPr>
                    <w:spacing w:after="200"/>
                  </w:pPr>
                  <w:r>
                    <w:t>9 April 2018</w:t>
                  </w:r>
                </w:p>
              </w:tc>
              <w:tc>
                <w:tcPr>
                  <w:tcW w:w="7295" w:type="dxa"/>
                </w:tcPr>
                <w:p w:rsidR="003150B4" w:rsidRDefault="003150B4" w:rsidP="003150B4">
                  <w:pPr>
                    <w:spacing w:after="200"/>
                  </w:pPr>
                  <w:r>
                    <w:t>Invoices for individual annual fees issued to all RAs by email</w:t>
                  </w:r>
                </w:p>
              </w:tc>
            </w:tr>
            <w:tr w:rsidR="003150B4" w:rsidTr="003150B4">
              <w:tc>
                <w:tcPr>
                  <w:tcW w:w="1985" w:type="dxa"/>
                </w:tcPr>
                <w:p w:rsidR="003150B4" w:rsidRDefault="003150B4" w:rsidP="003150B4">
                  <w:pPr>
                    <w:spacing w:after="200"/>
                  </w:pPr>
                  <w:r>
                    <w:t>11 April 2018</w:t>
                  </w:r>
                </w:p>
              </w:tc>
              <w:tc>
                <w:tcPr>
                  <w:tcW w:w="7295" w:type="dxa"/>
                </w:tcPr>
                <w:p w:rsidR="003150B4" w:rsidRDefault="003150B4" w:rsidP="003150B4">
                  <w:pPr>
                    <w:spacing w:after="200"/>
                  </w:pPr>
                  <w:r>
                    <w:t>Individual Annual Return loaded to IRBA website and email sent to all RAs informing them accordingly</w:t>
                  </w:r>
                </w:p>
              </w:tc>
            </w:tr>
            <w:tr w:rsidR="003150B4" w:rsidTr="003150B4">
              <w:tc>
                <w:tcPr>
                  <w:tcW w:w="1985" w:type="dxa"/>
                </w:tcPr>
                <w:p w:rsidR="003150B4" w:rsidRDefault="003150B4" w:rsidP="003150B4">
                  <w:pPr>
                    <w:spacing w:after="200"/>
                  </w:pPr>
                  <w:r>
                    <w:t>31 May 2018</w:t>
                  </w:r>
                </w:p>
              </w:tc>
              <w:tc>
                <w:tcPr>
                  <w:tcW w:w="7295" w:type="dxa"/>
                </w:tcPr>
                <w:p w:rsidR="003150B4" w:rsidRDefault="003150B4" w:rsidP="003150B4">
                  <w:pPr>
                    <w:spacing w:after="200"/>
                  </w:pPr>
                  <w:r>
                    <w:t>Due date for payment of annual fees and submission of Individual Annual Returns</w:t>
                  </w:r>
                </w:p>
              </w:tc>
            </w:tr>
          </w:tbl>
          <w:p w:rsidR="003150B4" w:rsidRDefault="003150B4" w:rsidP="003150B4"/>
          <w:p w:rsidR="003150B4" w:rsidRDefault="003150B4" w:rsidP="003150B4"/>
          <w:p w:rsidR="003150B4" w:rsidRDefault="003150B4" w:rsidP="003150B4">
            <w:pPr>
              <w:jc w:val="both"/>
            </w:pPr>
            <w:r>
              <w:t xml:space="preserve">For any enquiries about the above process please contact Registry at </w:t>
            </w:r>
            <w:hyperlink r:id="rId7" w:history="1">
              <w:r w:rsidRPr="001D292B">
                <w:rPr>
                  <w:rStyle w:val="Hyperlink"/>
                </w:rPr>
                <w:t>registry@irba.co.za</w:t>
              </w:r>
            </w:hyperlink>
            <w:r w:rsidR="00EE177E">
              <w:t xml:space="preserve"> or 087-940-8800.</w:t>
            </w:r>
          </w:p>
          <w:p w:rsidR="003150B4" w:rsidRDefault="003150B4" w:rsidP="003150B4"/>
          <w:p w:rsidR="003150B4" w:rsidRDefault="003150B4" w:rsidP="003150B4">
            <w:r>
              <w:t>Kind regards</w:t>
            </w:r>
          </w:p>
          <w:p w:rsidR="003150B4" w:rsidRDefault="003150B4" w:rsidP="003150B4"/>
          <w:p w:rsidR="003150B4" w:rsidRDefault="003150B4" w:rsidP="003150B4"/>
          <w:p w:rsidR="003150B4" w:rsidRPr="000F5471" w:rsidRDefault="003150B4" w:rsidP="003150B4">
            <w:pPr>
              <w:rPr>
                <w:b/>
                <w:u w:val="single"/>
              </w:rPr>
            </w:pPr>
            <w:r w:rsidRPr="000F5471">
              <w:rPr>
                <w:b/>
              </w:rPr>
              <w:t>Caroline Garbutt</w:t>
            </w:r>
          </w:p>
          <w:p w:rsidR="003150B4" w:rsidRPr="000F5471" w:rsidRDefault="003150B4" w:rsidP="003150B4">
            <w:pPr>
              <w:rPr>
                <w:b/>
                <w:u w:val="single"/>
              </w:rPr>
            </w:pPr>
            <w:r w:rsidRPr="000F5471">
              <w:rPr>
                <w:b/>
                <w:u w:val="single"/>
              </w:rPr>
              <w:t>Manager: Registrations</w:t>
            </w:r>
          </w:p>
          <w:p w:rsidR="003150B4" w:rsidRDefault="003150B4" w:rsidP="003150B4"/>
          <w:p w:rsidR="003150B4" w:rsidRDefault="003150B4" w:rsidP="003150B4"/>
          <w:p w:rsidR="003150B4" w:rsidRPr="003F3563" w:rsidRDefault="003150B4" w:rsidP="003150B4">
            <w:pPr>
              <w:spacing w:after="120"/>
              <w:jc w:val="both"/>
              <w:rPr>
                <w:b/>
                <w:i/>
                <w:noProof/>
                <w:sz w:val="20"/>
                <w:szCs w:val="20"/>
                <w:lang w:val="en-GB"/>
              </w:rPr>
            </w:pPr>
            <w:r w:rsidRPr="003F3563">
              <w:rPr>
                <w:b/>
                <w:i/>
                <w:noProof/>
                <w:sz w:val="20"/>
                <w:szCs w:val="20"/>
                <w:lang w:val="en-GB"/>
              </w:rPr>
              <w:t>About the IRBA</w:t>
            </w:r>
          </w:p>
          <w:p w:rsidR="003150B4" w:rsidRPr="003F3563" w:rsidRDefault="003150B4" w:rsidP="003150B4">
            <w:pPr>
              <w:spacing w:after="120"/>
              <w:jc w:val="both"/>
              <w:rPr>
                <w:sz w:val="20"/>
                <w:szCs w:val="20"/>
              </w:rPr>
            </w:pPr>
            <w:r w:rsidRPr="003F3563">
              <w:rPr>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3150B4" w:rsidRDefault="003150B4" w:rsidP="00B57BA3">
            <w:pPr>
              <w:jc w:val="center"/>
              <w:rPr>
                <w:rFonts w:eastAsia="Times New Roman"/>
                <w:b/>
                <w:lang w:eastAsia="en-ZA"/>
              </w:rPr>
            </w:pPr>
          </w:p>
        </w:tc>
        <w:bookmarkStart w:id="2" w:name="_GoBack"/>
        <w:bookmarkEnd w:id="2"/>
      </w:tr>
    </w:tbl>
    <w:p w:rsidR="003150B4" w:rsidRDefault="003150B4" w:rsidP="00B57BA3">
      <w:pPr>
        <w:spacing w:after="0" w:line="240" w:lineRule="auto"/>
        <w:jc w:val="center"/>
        <w:rPr>
          <w:rFonts w:eastAsia="Times New Roman"/>
          <w:b/>
          <w:lang w:eastAsia="en-ZA"/>
        </w:rPr>
      </w:pPr>
    </w:p>
    <w:p w:rsidR="003150B4" w:rsidRDefault="003150B4" w:rsidP="00B57BA3">
      <w:pPr>
        <w:spacing w:after="0" w:line="240" w:lineRule="auto"/>
        <w:jc w:val="center"/>
        <w:rPr>
          <w:rFonts w:eastAsia="Times New Roman"/>
          <w:b/>
          <w:lang w:eastAsia="en-ZA"/>
        </w:rPr>
      </w:pPr>
    </w:p>
    <w:p w:rsidR="00A61A3E" w:rsidRDefault="00A61A3E" w:rsidP="00B57BA3">
      <w:pPr>
        <w:spacing w:after="0" w:line="240" w:lineRule="auto"/>
      </w:pPr>
    </w:p>
    <w:p w:rsidR="00A61A3E" w:rsidRDefault="00A61A3E" w:rsidP="00B57BA3">
      <w:pPr>
        <w:spacing w:after="0" w:line="240" w:lineRule="auto"/>
      </w:pPr>
    </w:p>
    <w:p w:rsidR="00A61A3E" w:rsidRDefault="00A61A3E" w:rsidP="00B57BA3">
      <w:pPr>
        <w:spacing w:after="0" w:line="240" w:lineRule="auto"/>
      </w:pPr>
    </w:p>
    <w:p w:rsidR="00A61A3E" w:rsidRDefault="00A61A3E" w:rsidP="00B57BA3">
      <w:pPr>
        <w:spacing w:after="0" w:line="240" w:lineRule="auto"/>
      </w:pPr>
    </w:p>
    <w:p w:rsidR="00A61A3E" w:rsidRDefault="00A61A3E" w:rsidP="00B57BA3">
      <w:pPr>
        <w:spacing w:after="0" w:line="240" w:lineRule="auto"/>
      </w:pPr>
    </w:p>
    <w:p w:rsidR="00A61A3E" w:rsidRDefault="00A61A3E" w:rsidP="00B57BA3">
      <w:pPr>
        <w:spacing w:after="0" w:line="240" w:lineRule="auto"/>
      </w:pPr>
    </w:p>
    <w:p w:rsidR="00A61A3E" w:rsidRDefault="00A61A3E" w:rsidP="00B57BA3">
      <w:pPr>
        <w:spacing w:after="0" w:line="240" w:lineRule="auto"/>
      </w:pPr>
    </w:p>
    <w:sectPr w:rsidR="00A61A3E" w:rsidSect="004E4E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82B4E"/>
    <w:multiLevelType w:val="hybridMultilevel"/>
    <w:tmpl w:val="378A1DFA"/>
    <w:lvl w:ilvl="0" w:tplc="E738FA98">
      <w:start w:val="1"/>
      <w:numFmt w:val="decimal"/>
      <w:lvlText w:val="%1."/>
      <w:lvlJc w:val="left"/>
      <w:pPr>
        <w:ind w:left="567" w:hanging="56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C3B37EC"/>
    <w:multiLevelType w:val="hybridMultilevel"/>
    <w:tmpl w:val="506EFE2C"/>
    <w:lvl w:ilvl="0" w:tplc="E738FA98">
      <w:start w:val="1"/>
      <w:numFmt w:val="decimal"/>
      <w:lvlText w:val="%1."/>
      <w:lvlJc w:val="left"/>
      <w:pPr>
        <w:ind w:left="567" w:hanging="56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A3"/>
    <w:rsid w:val="00012FF4"/>
    <w:rsid w:val="003150B4"/>
    <w:rsid w:val="004E4E4D"/>
    <w:rsid w:val="00503388"/>
    <w:rsid w:val="0055614C"/>
    <w:rsid w:val="007300D6"/>
    <w:rsid w:val="00762487"/>
    <w:rsid w:val="00785F71"/>
    <w:rsid w:val="008F756A"/>
    <w:rsid w:val="009C4835"/>
    <w:rsid w:val="009E67CE"/>
    <w:rsid w:val="00A61A3E"/>
    <w:rsid w:val="00A8678A"/>
    <w:rsid w:val="00B57BA3"/>
    <w:rsid w:val="00B84E86"/>
    <w:rsid w:val="00C06B0D"/>
    <w:rsid w:val="00D41750"/>
    <w:rsid w:val="00DE1CAE"/>
    <w:rsid w:val="00E54F6E"/>
    <w:rsid w:val="00EE177E"/>
    <w:rsid w:val="00F54CAD"/>
    <w:rsid w:val="00FF1C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B0FD"/>
  <w15:chartTrackingRefBased/>
  <w15:docId w15:val="{EE71E473-FEE9-4BD9-BB63-4219E14E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BA3"/>
    <w:rPr>
      <w:sz w:val="16"/>
      <w:szCs w:val="16"/>
    </w:rPr>
  </w:style>
  <w:style w:type="paragraph" w:styleId="CommentText">
    <w:name w:val="annotation text"/>
    <w:basedOn w:val="Normal"/>
    <w:link w:val="CommentTextChar"/>
    <w:uiPriority w:val="99"/>
    <w:semiHidden/>
    <w:unhideWhenUsed/>
    <w:rsid w:val="00B57BA3"/>
    <w:pPr>
      <w:spacing w:line="240" w:lineRule="auto"/>
    </w:pPr>
    <w:rPr>
      <w:sz w:val="20"/>
      <w:szCs w:val="20"/>
    </w:rPr>
  </w:style>
  <w:style w:type="character" w:customStyle="1" w:styleId="CommentTextChar">
    <w:name w:val="Comment Text Char"/>
    <w:basedOn w:val="DefaultParagraphFont"/>
    <w:link w:val="CommentText"/>
    <w:uiPriority w:val="99"/>
    <w:semiHidden/>
    <w:rsid w:val="00B57BA3"/>
    <w:rPr>
      <w:sz w:val="20"/>
      <w:szCs w:val="20"/>
    </w:rPr>
  </w:style>
  <w:style w:type="paragraph" w:styleId="BalloonText">
    <w:name w:val="Balloon Text"/>
    <w:basedOn w:val="Normal"/>
    <w:link w:val="BalloonTextChar"/>
    <w:uiPriority w:val="99"/>
    <w:semiHidden/>
    <w:unhideWhenUsed/>
    <w:rsid w:val="00B57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B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57BA3"/>
    <w:rPr>
      <w:b/>
      <w:bCs/>
    </w:rPr>
  </w:style>
  <w:style w:type="character" w:customStyle="1" w:styleId="CommentSubjectChar">
    <w:name w:val="Comment Subject Char"/>
    <w:basedOn w:val="CommentTextChar"/>
    <w:link w:val="CommentSubject"/>
    <w:uiPriority w:val="99"/>
    <w:semiHidden/>
    <w:rsid w:val="00B57BA3"/>
    <w:rPr>
      <w:b/>
      <w:bCs/>
      <w:sz w:val="20"/>
      <w:szCs w:val="20"/>
    </w:rPr>
  </w:style>
  <w:style w:type="table" w:styleId="TableGrid">
    <w:name w:val="Table Grid"/>
    <w:basedOn w:val="TableNormal"/>
    <w:uiPriority w:val="59"/>
    <w:unhideWhenUsed/>
    <w:rsid w:val="00A6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67CE"/>
    <w:rPr>
      <w:color w:val="0000FF" w:themeColor="hyperlink"/>
      <w:u w:val="single"/>
    </w:rPr>
  </w:style>
  <w:style w:type="character" w:styleId="UnresolvedMention">
    <w:name w:val="Unresolved Mention"/>
    <w:basedOn w:val="DefaultParagraphFont"/>
    <w:uiPriority w:val="99"/>
    <w:semiHidden/>
    <w:unhideWhenUsed/>
    <w:rsid w:val="00762487"/>
    <w:rPr>
      <w:color w:val="808080"/>
      <w:shd w:val="clear" w:color="auto" w:fill="E6E6E6"/>
    </w:rPr>
  </w:style>
  <w:style w:type="paragraph" w:styleId="ListParagraph">
    <w:name w:val="List Paragraph"/>
    <w:basedOn w:val="Normal"/>
    <w:uiPriority w:val="34"/>
    <w:qFormat/>
    <w:rsid w:val="00762487"/>
    <w:pPr>
      <w:ind w:left="720"/>
      <w:contextualSpacing/>
    </w:pPr>
  </w:style>
  <w:style w:type="character" w:styleId="FollowedHyperlink">
    <w:name w:val="FollowedHyperlink"/>
    <w:basedOn w:val="DefaultParagraphFont"/>
    <w:uiPriority w:val="99"/>
    <w:semiHidden/>
    <w:unhideWhenUsed/>
    <w:rsid w:val="00EE17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gistry@irb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a.co.z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913B0-578E-4E69-9868-2E0E8E72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Garbutt</dc:creator>
  <cp:keywords/>
  <dc:description/>
  <cp:lastModifiedBy>Henriette Fortuin</cp:lastModifiedBy>
  <cp:revision>3</cp:revision>
  <dcterms:created xsi:type="dcterms:W3CDTF">2018-04-11T12:55:00Z</dcterms:created>
  <dcterms:modified xsi:type="dcterms:W3CDTF">2018-04-11T13:54:00Z</dcterms:modified>
</cp:coreProperties>
</file>