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7D4382" w:rsidTr="007D4382">
        <w:tc>
          <w:tcPr>
            <w:tcW w:w="9736" w:type="dxa"/>
            <w:tcBorders>
              <w:top w:val="single" w:sz="4" w:space="0" w:color="auto"/>
              <w:left w:val="nil"/>
              <w:bottom w:val="single" w:sz="4" w:space="0" w:color="auto"/>
              <w:right w:val="nil"/>
            </w:tcBorders>
          </w:tcPr>
          <w:p w:rsidR="007D4382" w:rsidRDefault="007D4382" w:rsidP="007D4382">
            <w:pPr>
              <w:jc w:val="center"/>
              <w:rPr>
                <w:rFonts w:ascii="Arial" w:hAnsi="Arial" w:cs="Arial"/>
              </w:rPr>
            </w:pPr>
            <w:r w:rsidRPr="00F76271">
              <w:rPr>
                <w:rFonts w:ascii="Arial" w:hAnsi="Arial" w:cs="Arial"/>
                <w:b/>
                <w:bCs/>
                <w:color w:val="CC0000"/>
                <w:lang w:val="en-GB"/>
              </w:rPr>
              <w:t>INDEPENDENT REGULATORY BOARD FOR AUDITORS</w:t>
            </w:r>
          </w:p>
        </w:tc>
      </w:tr>
    </w:tbl>
    <w:p w:rsidR="00F76271" w:rsidRDefault="00F76271">
      <w:pPr>
        <w:rPr>
          <w:rFonts w:ascii="Arial" w:hAnsi="Arial" w:cs="Arial"/>
        </w:rPr>
      </w:pPr>
    </w:p>
    <w:tbl>
      <w:tblPr>
        <w:tblStyle w:val="TableGrid"/>
        <w:tblW w:w="0" w:type="auto"/>
        <w:tblLook w:val="04A0" w:firstRow="1" w:lastRow="0" w:firstColumn="1" w:lastColumn="0" w:noHBand="0" w:noVBand="1"/>
      </w:tblPr>
      <w:tblGrid>
        <w:gridCol w:w="9736"/>
      </w:tblGrid>
      <w:tr w:rsidR="007D4382" w:rsidTr="007D4382">
        <w:tc>
          <w:tcPr>
            <w:tcW w:w="9736" w:type="dxa"/>
            <w:tcBorders>
              <w:top w:val="nil"/>
              <w:left w:val="nil"/>
              <w:bottom w:val="nil"/>
              <w:right w:val="nil"/>
            </w:tcBorders>
          </w:tcPr>
          <w:p w:rsidR="007D4382" w:rsidRPr="002D7F15" w:rsidRDefault="007D4382" w:rsidP="007D4382">
            <w:pPr>
              <w:pStyle w:val="NormalWeb"/>
              <w:spacing w:before="0" w:beforeAutospacing="0" w:after="120" w:afterAutospacing="0"/>
              <w:jc w:val="center"/>
              <w:rPr>
                <w:rFonts w:ascii="Arial" w:hAnsi="Arial" w:cs="Arial"/>
                <w:b/>
                <w:sz w:val="22"/>
                <w:szCs w:val="22"/>
              </w:rPr>
            </w:pPr>
            <w:r w:rsidRPr="002D7F15">
              <w:rPr>
                <w:rFonts w:ascii="Arial" w:hAnsi="Arial" w:cs="Arial"/>
                <w:b/>
                <w:sz w:val="22"/>
                <w:szCs w:val="22"/>
              </w:rPr>
              <w:t>E</w:t>
            </w:r>
            <w:r>
              <w:rPr>
                <w:rFonts w:ascii="Arial" w:hAnsi="Arial" w:cs="Arial"/>
                <w:b/>
                <w:sz w:val="22"/>
                <w:szCs w:val="22"/>
              </w:rPr>
              <w:t>state Agencies</w:t>
            </w:r>
            <w:r w:rsidR="00727BD8">
              <w:rPr>
                <w:rFonts w:ascii="Arial" w:hAnsi="Arial" w:cs="Arial"/>
                <w:b/>
                <w:sz w:val="22"/>
                <w:szCs w:val="22"/>
              </w:rPr>
              <w:t xml:space="preserve"> - </w:t>
            </w:r>
            <w:r>
              <w:rPr>
                <w:rFonts w:ascii="Arial" w:hAnsi="Arial" w:cs="Arial"/>
                <w:b/>
                <w:sz w:val="22"/>
                <w:szCs w:val="22"/>
              </w:rPr>
              <w:t>FIC Registrations</w:t>
            </w:r>
          </w:p>
          <w:p w:rsidR="007D4382" w:rsidRDefault="007D4382" w:rsidP="007D4382">
            <w:pPr>
              <w:pStyle w:val="NormalWeb"/>
              <w:spacing w:before="0" w:beforeAutospacing="0" w:after="120" w:afterAutospacing="0"/>
              <w:jc w:val="center"/>
              <w:rPr>
                <w:rFonts w:ascii="Arial" w:hAnsi="Arial" w:cs="Arial"/>
                <w:sz w:val="22"/>
                <w:szCs w:val="22"/>
              </w:rPr>
            </w:pPr>
            <w:r>
              <w:rPr>
                <w:rFonts w:ascii="Arial" w:hAnsi="Arial" w:cs="Arial"/>
                <w:sz w:val="22"/>
                <w:szCs w:val="22"/>
              </w:rPr>
              <w:t xml:space="preserve">Johannesburg / </w:t>
            </w:r>
            <w:r w:rsidR="0065268C">
              <w:rPr>
                <w:rFonts w:ascii="Arial" w:hAnsi="Arial" w:cs="Arial"/>
                <w:sz w:val="22"/>
                <w:szCs w:val="22"/>
              </w:rPr>
              <w:t>6</w:t>
            </w:r>
            <w:r>
              <w:rPr>
                <w:rFonts w:ascii="Arial" w:hAnsi="Arial" w:cs="Arial"/>
                <w:sz w:val="22"/>
                <w:szCs w:val="22"/>
              </w:rPr>
              <w:t xml:space="preserve"> July 2016</w:t>
            </w:r>
          </w:p>
          <w:p w:rsidR="007D4382" w:rsidRDefault="007D4382" w:rsidP="007D4382">
            <w:pPr>
              <w:pStyle w:val="NormalWeb"/>
              <w:spacing w:before="0" w:beforeAutospacing="0" w:after="120" w:afterAutospacing="0"/>
              <w:jc w:val="center"/>
              <w:rPr>
                <w:rFonts w:ascii="Arial" w:hAnsi="Arial" w:cs="Arial"/>
                <w:sz w:val="22"/>
                <w:szCs w:val="22"/>
              </w:rPr>
            </w:pPr>
          </w:p>
          <w:p w:rsidR="007D4382" w:rsidRDefault="007D4382" w:rsidP="007D4382">
            <w:pPr>
              <w:pStyle w:val="NormalWeb"/>
              <w:spacing w:before="0" w:beforeAutospacing="0" w:after="120" w:afterAutospacing="0"/>
              <w:jc w:val="both"/>
              <w:rPr>
                <w:rFonts w:ascii="Arial" w:hAnsi="Arial" w:cs="Arial"/>
                <w:sz w:val="22"/>
                <w:szCs w:val="22"/>
              </w:rPr>
            </w:pPr>
            <w:r>
              <w:rPr>
                <w:rFonts w:ascii="Arial" w:hAnsi="Arial" w:cs="Arial"/>
                <w:sz w:val="22"/>
                <w:szCs w:val="22"/>
              </w:rPr>
              <w:t>The Independent Regulatory Board for Auditors (the IRBA) draws the content of this communique to the attention of the auditors of estate agencies.</w:t>
            </w:r>
          </w:p>
          <w:p w:rsidR="007D4382" w:rsidRDefault="007D4382" w:rsidP="007D4382">
            <w:pPr>
              <w:pStyle w:val="NormalWeb"/>
              <w:spacing w:before="0" w:beforeAutospacing="0" w:after="120" w:afterAutospacing="0"/>
              <w:jc w:val="both"/>
              <w:rPr>
                <w:rFonts w:ascii="Arial" w:hAnsi="Arial" w:cs="Arial"/>
                <w:b/>
                <w:sz w:val="22"/>
                <w:szCs w:val="22"/>
              </w:rPr>
            </w:pPr>
          </w:p>
          <w:p w:rsidR="007D4382" w:rsidRDefault="007D4382" w:rsidP="007D4382">
            <w:pPr>
              <w:pStyle w:val="NormalWeb"/>
              <w:spacing w:before="0" w:beforeAutospacing="0" w:after="120" w:afterAutospacing="0"/>
              <w:jc w:val="both"/>
              <w:rPr>
                <w:rFonts w:ascii="Arial" w:hAnsi="Arial" w:cs="Arial"/>
                <w:sz w:val="22"/>
                <w:szCs w:val="22"/>
              </w:rPr>
            </w:pPr>
            <w:r>
              <w:rPr>
                <w:rFonts w:ascii="Arial" w:hAnsi="Arial" w:cs="Arial"/>
                <w:b/>
                <w:sz w:val="22"/>
                <w:szCs w:val="22"/>
              </w:rPr>
              <w:t>Estate Agencies as Accountable Institutions</w:t>
            </w:r>
          </w:p>
          <w:p w:rsidR="007D4382" w:rsidRDefault="007D4382" w:rsidP="007D4382">
            <w:pPr>
              <w:pStyle w:val="NormalWeb"/>
              <w:spacing w:before="0" w:beforeAutospacing="0" w:after="120" w:afterAutospacing="0"/>
              <w:jc w:val="both"/>
              <w:rPr>
                <w:rFonts w:ascii="Arial" w:hAnsi="Arial" w:cs="Arial"/>
                <w:sz w:val="22"/>
                <w:szCs w:val="22"/>
              </w:rPr>
            </w:pPr>
            <w:r>
              <w:rPr>
                <w:rFonts w:ascii="Arial" w:hAnsi="Arial" w:cs="Arial"/>
                <w:sz w:val="22"/>
                <w:szCs w:val="22"/>
              </w:rPr>
              <w:t>The Estate Agency Affairs Board is the supervisory body of estate agencies in terms of the Financial Intelligence Centre Act (FICA). Estate agencies are accountable institutions in terms of FICA and are required to register with the Financial Intelligence Centre (FIC).</w:t>
            </w:r>
          </w:p>
          <w:p w:rsidR="007D4382" w:rsidRPr="00335B57" w:rsidRDefault="007D4382" w:rsidP="007D4382">
            <w:pPr>
              <w:spacing w:after="120"/>
              <w:jc w:val="both"/>
              <w:rPr>
                <w:rFonts w:ascii="Arial" w:hAnsi="Arial" w:cs="Arial"/>
                <w:color w:val="000000"/>
                <w:sz w:val="22"/>
                <w:szCs w:val="22"/>
                <w:lang w:val="en-GB"/>
              </w:rPr>
            </w:pPr>
            <w:r>
              <w:rPr>
                <w:rFonts w:ascii="Arial" w:hAnsi="Arial" w:cs="Arial"/>
                <w:sz w:val="22"/>
                <w:szCs w:val="22"/>
              </w:rPr>
              <w:t xml:space="preserve">The FIC introduced a new registration and reporting platform called </w:t>
            </w:r>
            <w:proofErr w:type="spellStart"/>
            <w:r>
              <w:rPr>
                <w:rFonts w:ascii="Arial" w:hAnsi="Arial" w:cs="Arial"/>
                <w:sz w:val="22"/>
                <w:szCs w:val="22"/>
              </w:rPr>
              <w:t>goAML</w:t>
            </w:r>
            <w:proofErr w:type="spellEnd"/>
            <w:r>
              <w:rPr>
                <w:rFonts w:ascii="Arial" w:hAnsi="Arial" w:cs="Arial"/>
                <w:sz w:val="22"/>
                <w:szCs w:val="22"/>
              </w:rPr>
              <w:t xml:space="preserve"> in April 2016. All estate agencies previously regi</w:t>
            </w:r>
            <w:r w:rsidRPr="008F030C">
              <w:rPr>
                <w:rFonts w:ascii="Arial" w:hAnsi="Arial" w:cs="Arial"/>
                <w:sz w:val="22"/>
                <w:szCs w:val="22"/>
              </w:rPr>
              <w:t xml:space="preserve">stered </w:t>
            </w:r>
            <w:r w:rsidRPr="008F030C">
              <w:rPr>
                <w:rFonts w:ascii="Arial" w:hAnsi="Arial" w:cs="Arial"/>
                <w:color w:val="000000"/>
                <w:sz w:val="22"/>
                <w:szCs w:val="22"/>
                <w:lang w:val="en-GB"/>
              </w:rPr>
              <w:t>with the FIC on the previous system as at 7 March 2016 were required to update their details on the new registration and reporting platform from 30 March 2016</w:t>
            </w:r>
            <w:r>
              <w:rPr>
                <w:rFonts w:ascii="Arial" w:hAnsi="Arial" w:cs="Arial"/>
                <w:color w:val="000000"/>
                <w:sz w:val="22"/>
                <w:szCs w:val="22"/>
                <w:lang w:val="en-GB"/>
              </w:rPr>
              <w:t>,</w:t>
            </w:r>
            <w:r w:rsidRPr="008F030C">
              <w:rPr>
                <w:rFonts w:ascii="Arial" w:hAnsi="Arial" w:cs="Arial"/>
                <w:color w:val="000000"/>
                <w:sz w:val="22"/>
                <w:szCs w:val="22"/>
                <w:lang w:val="en-GB"/>
              </w:rPr>
              <w:t xml:space="preserve"> as per Directive 04/2016 issued on 4 March 2016 in Government Gazette No</w:t>
            </w:r>
            <w:r>
              <w:rPr>
                <w:rFonts w:ascii="Arial" w:hAnsi="Arial" w:cs="Arial"/>
                <w:color w:val="000000"/>
                <w:sz w:val="22"/>
                <w:szCs w:val="22"/>
                <w:lang w:val="en-GB"/>
              </w:rPr>
              <w:t>.</w:t>
            </w:r>
            <w:r w:rsidRPr="008F030C">
              <w:rPr>
                <w:rFonts w:ascii="Arial" w:hAnsi="Arial" w:cs="Arial"/>
                <w:color w:val="000000"/>
                <w:sz w:val="22"/>
                <w:szCs w:val="22"/>
                <w:lang w:val="en-GB"/>
              </w:rPr>
              <w:t xml:space="preserve"> 39779.</w:t>
            </w:r>
          </w:p>
          <w:p w:rsidR="007D4382" w:rsidRPr="00335B57" w:rsidRDefault="007D4382" w:rsidP="007D4382">
            <w:pPr>
              <w:spacing w:after="120"/>
              <w:jc w:val="both"/>
              <w:rPr>
                <w:rFonts w:ascii="Arial" w:hAnsi="Arial" w:cs="Arial"/>
                <w:color w:val="000000"/>
                <w:sz w:val="22"/>
                <w:szCs w:val="22"/>
                <w:lang w:val="en-GB"/>
              </w:rPr>
            </w:pPr>
            <w:r w:rsidRPr="00335B57">
              <w:rPr>
                <w:rFonts w:ascii="Arial" w:hAnsi="Arial" w:cs="Arial"/>
                <w:color w:val="000000"/>
                <w:sz w:val="22"/>
                <w:szCs w:val="22"/>
                <w:lang w:val="en-GB"/>
              </w:rPr>
              <w:t xml:space="preserve">Using the </w:t>
            </w:r>
            <w:r>
              <w:rPr>
                <w:rFonts w:ascii="Arial" w:hAnsi="Arial" w:cs="Arial"/>
                <w:color w:val="000000"/>
                <w:sz w:val="22"/>
                <w:szCs w:val="22"/>
                <w:lang w:val="en-GB"/>
              </w:rPr>
              <w:t xml:space="preserve">email address </w:t>
            </w:r>
            <w:r>
              <w:rPr>
                <w:rFonts w:ascii="Calibri" w:hAnsi="Calibri" w:cs="Arial"/>
                <w:color w:val="000000"/>
                <w:sz w:val="22"/>
                <w:szCs w:val="22"/>
                <w:lang w:val="en-GB"/>
              </w:rPr>
              <w:t>'</w:t>
            </w:r>
            <w:r>
              <w:rPr>
                <w:rFonts w:ascii="Arial" w:hAnsi="Arial" w:cs="Arial"/>
                <w:color w:val="FF0000"/>
                <w:sz w:val="22"/>
                <w:szCs w:val="22"/>
              </w:rPr>
              <w:t>goamlcommunication@fic.gov.za</w:t>
            </w:r>
            <w:r w:rsidRPr="007D4382">
              <w:rPr>
                <w:rFonts w:ascii="Calibri" w:hAnsi="Calibri" w:cs="Arial"/>
                <w:color w:val="000000" w:themeColor="text1"/>
                <w:sz w:val="22"/>
                <w:szCs w:val="22"/>
              </w:rPr>
              <w:t>'</w:t>
            </w:r>
            <w:r w:rsidRPr="007D4382">
              <w:rPr>
                <w:rFonts w:ascii="Arial" w:hAnsi="Arial" w:cs="Arial"/>
                <w:color w:val="000000" w:themeColor="text1"/>
                <w:sz w:val="22"/>
                <w:szCs w:val="22"/>
              </w:rPr>
              <w:t xml:space="preserve">, </w:t>
            </w:r>
            <w:r>
              <w:rPr>
                <w:rFonts w:ascii="Arial" w:hAnsi="Arial" w:cs="Arial"/>
                <w:color w:val="000000"/>
                <w:sz w:val="22"/>
                <w:szCs w:val="22"/>
              </w:rPr>
              <w:t xml:space="preserve">in April 2016 </w:t>
            </w:r>
            <w:r w:rsidRPr="00335B57">
              <w:rPr>
                <w:rFonts w:ascii="Arial" w:hAnsi="Arial" w:cs="Arial"/>
                <w:color w:val="000000"/>
                <w:sz w:val="22"/>
                <w:szCs w:val="22"/>
              </w:rPr>
              <w:t xml:space="preserve">the FIC </w:t>
            </w:r>
            <w:r>
              <w:rPr>
                <w:rFonts w:ascii="Arial" w:hAnsi="Arial" w:cs="Arial"/>
                <w:color w:val="000000"/>
                <w:sz w:val="22"/>
                <w:szCs w:val="22"/>
              </w:rPr>
              <w:t>sent</w:t>
            </w:r>
            <w:r w:rsidRPr="00335B57">
              <w:rPr>
                <w:rFonts w:ascii="Arial" w:hAnsi="Arial" w:cs="Arial"/>
                <w:color w:val="000000"/>
                <w:sz w:val="22"/>
                <w:szCs w:val="22"/>
              </w:rPr>
              <w:t xml:space="preserve"> a new entity re</w:t>
            </w:r>
            <w:r>
              <w:rPr>
                <w:rFonts w:ascii="Arial" w:hAnsi="Arial" w:cs="Arial"/>
                <w:color w:val="000000"/>
                <w:sz w:val="22"/>
                <w:szCs w:val="22"/>
              </w:rPr>
              <w:t xml:space="preserve">gistration identity, called an </w:t>
            </w:r>
            <w:r>
              <w:rPr>
                <w:rFonts w:ascii="Calibri" w:hAnsi="Calibri" w:cs="Arial"/>
                <w:color w:val="000000"/>
                <w:sz w:val="22"/>
                <w:szCs w:val="22"/>
              </w:rPr>
              <w:t>'</w:t>
            </w:r>
            <w:r>
              <w:rPr>
                <w:rFonts w:ascii="Arial" w:hAnsi="Arial" w:cs="Arial"/>
                <w:color w:val="000000"/>
                <w:sz w:val="22"/>
                <w:szCs w:val="22"/>
              </w:rPr>
              <w:t>Org ID</w:t>
            </w:r>
            <w:r>
              <w:rPr>
                <w:rFonts w:ascii="Calibri" w:hAnsi="Calibri" w:cs="Arial"/>
                <w:color w:val="000000"/>
                <w:sz w:val="22"/>
                <w:szCs w:val="22"/>
              </w:rPr>
              <w:t>'</w:t>
            </w:r>
            <w:r w:rsidRPr="00335B57">
              <w:rPr>
                <w:rFonts w:ascii="Arial" w:hAnsi="Arial" w:cs="Arial"/>
                <w:color w:val="000000"/>
                <w:sz w:val="22"/>
                <w:szCs w:val="22"/>
                <w:lang w:val="en-GB"/>
              </w:rPr>
              <w:t>, to the Compliance Officer</w:t>
            </w:r>
            <w:r>
              <w:rPr>
                <w:rFonts w:ascii="Arial" w:hAnsi="Arial" w:cs="Arial"/>
                <w:color w:val="000000"/>
                <w:sz w:val="22"/>
                <w:szCs w:val="22"/>
                <w:lang w:val="en-GB"/>
              </w:rPr>
              <w:t>s</w:t>
            </w:r>
            <w:r w:rsidRPr="00335B57">
              <w:rPr>
                <w:rFonts w:ascii="Arial" w:hAnsi="Arial" w:cs="Arial"/>
                <w:color w:val="000000"/>
                <w:sz w:val="22"/>
                <w:szCs w:val="22"/>
                <w:lang w:val="en-GB"/>
              </w:rPr>
              <w:t xml:space="preserve"> of registered estate agencies </w:t>
            </w:r>
            <w:r>
              <w:rPr>
                <w:rFonts w:ascii="Arial" w:hAnsi="Arial" w:cs="Arial"/>
                <w:color w:val="000000"/>
                <w:sz w:val="22"/>
                <w:szCs w:val="22"/>
                <w:lang w:val="en-GB"/>
              </w:rPr>
              <w:t xml:space="preserve">that are </w:t>
            </w:r>
            <w:r w:rsidRPr="00335B57">
              <w:rPr>
                <w:rFonts w:ascii="Arial" w:hAnsi="Arial" w:cs="Arial"/>
                <w:color w:val="000000"/>
                <w:sz w:val="22"/>
                <w:szCs w:val="22"/>
                <w:lang w:val="en-GB"/>
              </w:rPr>
              <w:t>on the FIC database</w:t>
            </w:r>
            <w:r w:rsidRPr="00335B57">
              <w:rPr>
                <w:rFonts w:ascii="Arial" w:hAnsi="Arial" w:cs="Arial"/>
                <w:color w:val="000000"/>
                <w:sz w:val="20"/>
                <w:szCs w:val="20"/>
                <w:lang w:val="en-GB"/>
              </w:rPr>
              <w:t xml:space="preserve">. </w:t>
            </w:r>
            <w:r w:rsidRPr="00335B57">
              <w:rPr>
                <w:rFonts w:ascii="Arial" w:hAnsi="Arial" w:cs="Arial"/>
                <w:color w:val="000000"/>
                <w:sz w:val="22"/>
                <w:szCs w:val="22"/>
                <w:lang w:val="en-GB"/>
              </w:rPr>
              <w:t xml:space="preserve">The Org ID replaces the AI/RI number issued to estate agents registered with the FIC. All estate agencies must update their registration details to receive a new confirmation of registration from the FIC in order to file reports with the </w:t>
            </w:r>
            <w:r>
              <w:rPr>
                <w:rFonts w:ascii="Arial" w:hAnsi="Arial" w:cs="Arial"/>
                <w:color w:val="000000"/>
                <w:sz w:val="22"/>
                <w:szCs w:val="22"/>
                <w:lang w:val="en-GB"/>
              </w:rPr>
              <w:t>centre.</w:t>
            </w:r>
          </w:p>
          <w:p w:rsidR="007D4382" w:rsidRPr="00335B57" w:rsidRDefault="007D4382" w:rsidP="007D4382">
            <w:pPr>
              <w:spacing w:after="120"/>
              <w:jc w:val="both"/>
              <w:rPr>
                <w:rFonts w:ascii="Arial" w:hAnsi="Arial" w:cs="Arial"/>
                <w:color w:val="000000"/>
                <w:sz w:val="20"/>
                <w:szCs w:val="20"/>
                <w:lang w:val="en-GB"/>
              </w:rPr>
            </w:pPr>
          </w:p>
          <w:p w:rsidR="007D4382" w:rsidRDefault="007D4382" w:rsidP="007D4382">
            <w:pPr>
              <w:pStyle w:val="NormalWeb"/>
              <w:spacing w:before="0" w:beforeAutospacing="0" w:after="120" w:afterAutospacing="0"/>
              <w:jc w:val="both"/>
              <w:rPr>
                <w:rFonts w:ascii="Arial" w:hAnsi="Arial" w:cs="Arial"/>
                <w:sz w:val="22"/>
                <w:szCs w:val="22"/>
              </w:rPr>
            </w:pPr>
            <w:r w:rsidRPr="00335B57">
              <w:rPr>
                <w:rFonts w:ascii="Arial" w:hAnsi="Arial" w:cs="Arial"/>
                <w:b/>
                <w:sz w:val="22"/>
                <w:szCs w:val="22"/>
              </w:rPr>
              <w:t>Auditor</w:t>
            </w:r>
            <w:r>
              <w:rPr>
                <w:rFonts w:ascii="Calibri" w:hAnsi="Calibri" w:cs="Arial"/>
                <w:b/>
                <w:sz w:val="22"/>
                <w:szCs w:val="22"/>
              </w:rPr>
              <w:t>'</w:t>
            </w:r>
            <w:r w:rsidRPr="00335B57">
              <w:rPr>
                <w:rFonts w:ascii="Arial" w:hAnsi="Arial" w:cs="Arial"/>
                <w:b/>
                <w:sz w:val="22"/>
                <w:szCs w:val="22"/>
              </w:rPr>
              <w:t>s Re</w:t>
            </w:r>
            <w:r>
              <w:rPr>
                <w:rFonts w:ascii="Arial" w:hAnsi="Arial" w:cs="Arial"/>
                <w:b/>
                <w:sz w:val="22"/>
                <w:szCs w:val="22"/>
              </w:rPr>
              <w:t>s</w:t>
            </w:r>
            <w:r w:rsidRPr="00335B57">
              <w:rPr>
                <w:rFonts w:ascii="Arial" w:hAnsi="Arial" w:cs="Arial"/>
                <w:b/>
                <w:sz w:val="22"/>
                <w:szCs w:val="22"/>
              </w:rPr>
              <w:t>ponsibilities</w:t>
            </w:r>
          </w:p>
          <w:p w:rsidR="007D4382" w:rsidRDefault="007D4382" w:rsidP="007D4382">
            <w:pPr>
              <w:pStyle w:val="NormalWeb"/>
              <w:spacing w:before="0" w:beforeAutospacing="0" w:after="120" w:afterAutospacing="0"/>
              <w:jc w:val="both"/>
              <w:rPr>
                <w:rFonts w:ascii="Arial" w:hAnsi="Arial" w:cs="Arial"/>
                <w:sz w:val="22"/>
                <w:szCs w:val="22"/>
              </w:rPr>
            </w:pPr>
            <w:r>
              <w:rPr>
                <w:rFonts w:ascii="Arial" w:hAnsi="Arial" w:cs="Arial"/>
                <w:sz w:val="22"/>
                <w:szCs w:val="22"/>
              </w:rPr>
              <w:t>The auditor</w:t>
            </w:r>
            <w:r>
              <w:rPr>
                <w:rFonts w:ascii="Calibri" w:hAnsi="Calibri" w:cs="Arial"/>
                <w:sz w:val="22"/>
                <w:szCs w:val="22"/>
              </w:rPr>
              <w:t>'</w:t>
            </w:r>
            <w:r>
              <w:rPr>
                <w:rFonts w:ascii="Arial" w:hAnsi="Arial" w:cs="Arial"/>
                <w:sz w:val="22"/>
                <w:szCs w:val="22"/>
              </w:rPr>
              <w:t xml:space="preserve">s report for estate agencies that should be submitted on the </w:t>
            </w:r>
            <w:hyperlink r:id="rId4" w:history="1">
              <w:proofErr w:type="spellStart"/>
              <w:r>
                <w:rPr>
                  <w:rStyle w:val="Hyperlink"/>
                  <w:rFonts w:ascii="Arial" w:hAnsi="Arial" w:cs="Arial"/>
                  <w:b/>
                  <w:sz w:val="22"/>
                  <w:szCs w:val="22"/>
                </w:rPr>
                <w:t>MyEAAB</w:t>
              </w:r>
              <w:proofErr w:type="spellEnd"/>
              <w:r>
                <w:rPr>
                  <w:rStyle w:val="Hyperlink"/>
                  <w:rFonts w:ascii="Arial" w:hAnsi="Arial" w:cs="Arial"/>
                  <w:b/>
                  <w:sz w:val="22"/>
                  <w:szCs w:val="22"/>
                </w:rPr>
                <w:t xml:space="preserve"> Auditors Portal</w:t>
              </w:r>
            </w:hyperlink>
            <w:r>
              <w:rPr>
                <w:rFonts w:ascii="Arial" w:hAnsi="Arial" w:cs="Arial"/>
                <w:sz w:val="22"/>
                <w:szCs w:val="22"/>
              </w:rPr>
              <w:t xml:space="preserve"> requires the auditor to confirm whether the estate agency is registered with the FIC as an accountable institution; and if registered, to state the registration number. </w:t>
            </w:r>
            <w:bookmarkStart w:id="0" w:name="_GoBack"/>
            <w:bookmarkEnd w:id="0"/>
          </w:p>
          <w:p w:rsidR="007D4382" w:rsidRDefault="007D4382" w:rsidP="007D4382">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With the introduction of the </w:t>
            </w:r>
            <w:proofErr w:type="spellStart"/>
            <w:r>
              <w:rPr>
                <w:rFonts w:ascii="Arial" w:hAnsi="Arial" w:cs="Arial"/>
                <w:sz w:val="22"/>
                <w:szCs w:val="22"/>
              </w:rPr>
              <w:t>goAML</w:t>
            </w:r>
            <w:proofErr w:type="spellEnd"/>
            <w:r>
              <w:rPr>
                <w:rFonts w:ascii="Arial" w:hAnsi="Arial" w:cs="Arial"/>
                <w:sz w:val="22"/>
                <w:szCs w:val="22"/>
              </w:rPr>
              <w:t xml:space="preserve"> platform by the FIC, the Org ID Number replaces the AI number previously issued to estate agencies. Auditors of estate agencies are therefore required to include only the new Org ID number when submitting the audit report online, and not the old AI number. The new Org ID number to be entered by the auditor should have been activated on the </w:t>
            </w:r>
            <w:proofErr w:type="spellStart"/>
            <w:r>
              <w:rPr>
                <w:rFonts w:ascii="Arial" w:hAnsi="Arial" w:cs="Arial"/>
                <w:sz w:val="22"/>
                <w:szCs w:val="22"/>
              </w:rPr>
              <w:t>goAML</w:t>
            </w:r>
            <w:proofErr w:type="spellEnd"/>
            <w:r>
              <w:rPr>
                <w:rFonts w:ascii="Arial" w:hAnsi="Arial" w:cs="Arial"/>
                <w:sz w:val="22"/>
                <w:szCs w:val="22"/>
              </w:rPr>
              <w:t xml:space="preserve"> system, and an email from the FIC confirming the activation should be used as proof.</w:t>
            </w:r>
          </w:p>
          <w:p w:rsidR="007D4382" w:rsidRDefault="007D4382" w:rsidP="007D4382">
            <w:pPr>
              <w:pStyle w:val="NormalWeb"/>
              <w:spacing w:before="0" w:beforeAutospacing="0" w:after="120" w:afterAutospacing="0"/>
              <w:jc w:val="both"/>
              <w:rPr>
                <w:rFonts w:ascii="Arial" w:hAnsi="Arial" w:cs="Arial"/>
                <w:sz w:val="22"/>
                <w:szCs w:val="22"/>
              </w:rPr>
            </w:pPr>
            <w:r>
              <w:rPr>
                <w:rFonts w:ascii="Arial" w:hAnsi="Arial" w:cs="Arial"/>
                <w:sz w:val="22"/>
                <w:szCs w:val="22"/>
              </w:rPr>
              <w:t>Estate agencies without an activated Org ID Number will therefore not be registered as accountable institutions with the FIC, and auditors are required to include this non-registration on the audit report to be submitted online.</w:t>
            </w:r>
          </w:p>
          <w:p w:rsidR="007D4382" w:rsidRDefault="007D4382" w:rsidP="007D4382">
            <w:pPr>
              <w:pStyle w:val="NormalWeb"/>
              <w:spacing w:before="0" w:beforeAutospacing="0" w:after="120" w:afterAutospacing="0"/>
              <w:jc w:val="both"/>
              <w:rPr>
                <w:rFonts w:ascii="Arial" w:hAnsi="Arial" w:cs="Arial"/>
                <w:b/>
                <w:sz w:val="22"/>
                <w:szCs w:val="22"/>
                <w:lang w:val="en-ZA"/>
              </w:rPr>
            </w:pPr>
            <w:r>
              <w:rPr>
                <w:rFonts w:ascii="Arial" w:hAnsi="Arial" w:cs="Arial"/>
                <w:sz w:val="22"/>
                <w:szCs w:val="22"/>
              </w:rPr>
              <w:t xml:space="preserve">Further details relating to the </w:t>
            </w:r>
            <w:proofErr w:type="spellStart"/>
            <w:r>
              <w:rPr>
                <w:rFonts w:ascii="Arial" w:hAnsi="Arial" w:cs="Arial"/>
                <w:sz w:val="22"/>
                <w:szCs w:val="22"/>
              </w:rPr>
              <w:t>goAML</w:t>
            </w:r>
            <w:proofErr w:type="spellEnd"/>
            <w:r>
              <w:rPr>
                <w:rFonts w:ascii="Arial" w:hAnsi="Arial" w:cs="Arial"/>
                <w:sz w:val="22"/>
                <w:szCs w:val="22"/>
              </w:rPr>
              <w:t xml:space="preserve"> system can be obtained on the FIC website.</w:t>
            </w:r>
          </w:p>
          <w:p w:rsidR="007D4382" w:rsidRDefault="007D4382" w:rsidP="007D4382">
            <w:pPr>
              <w:rPr>
                <w:rFonts w:ascii="Arial" w:hAnsi="Arial" w:cs="Arial"/>
                <w:sz w:val="22"/>
                <w:szCs w:val="22"/>
              </w:rPr>
            </w:pPr>
            <w:r w:rsidRPr="007279B3">
              <w:rPr>
                <w:rFonts w:ascii="Arial" w:hAnsi="Arial" w:cs="Arial"/>
                <w:sz w:val="22"/>
                <w:szCs w:val="22"/>
              </w:rPr>
              <w:t>Should you ha</w:t>
            </w:r>
            <w:r>
              <w:rPr>
                <w:rFonts w:ascii="Arial" w:hAnsi="Arial" w:cs="Arial"/>
                <w:sz w:val="22"/>
                <w:szCs w:val="22"/>
              </w:rPr>
              <w:t xml:space="preserve">ve any further queries, </w:t>
            </w:r>
            <w:r w:rsidRPr="007279B3">
              <w:rPr>
                <w:rFonts w:ascii="Arial" w:hAnsi="Arial" w:cs="Arial"/>
                <w:sz w:val="22"/>
                <w:szCs w:val="22"/>
              </w:rPr>
              <w:t xml:space="preserve">please do not hesitate to contact the </w:t>
            </w:r>
            <w:r w:rsidRPr="00FF4129">
              <w:rPr>
                <w:rFonts w:ascii="Arial" w:hAnsi="Arial" w:cs="Arial"/>
                <w:sz w:val="22"/>
                <w:szCs w:val="22"/>
              </w:rPr>
              <w:t xml:space="preserve">EAAB Audit Compliance Department at +27 (0)87 285 3222 or send an email to </w:t>
            </w:r>
            <w:hyperlink r:id="rId5" w:history="1">
              <w:r w:rsidRPr="00FF4129">
                <w:rPr>
                  <w:rStyle w:val="Hyperlink"/>
                  <w:rFonts w:ascii="Arial" w:hAnsi="Arial" w:cs="Arial"/>
                  <w:b/>
                  <w:sz w:val="22"/>
                  <w:szCs w:val="22"/>
                </w:rPr>
                <w:t>audit@eaab.org.za</w:t>
              </w:r>
            </w:hyperlink>
            <w:r w:rsidRPr="00FF4129">
              <w:rPr>
                <w:rFonts w:ascii="Arial" w:hAnsi="Arial" w:cs="Arial"/>
                <w:sz w:val="22"/>
                <w:szCs w:val="22"/>
              </w:rPr>
              <w:t>.</w:t>
            </w:r>
          </w:p>
          <w:p w:rsidR="007D4382" w:rsidRDefault="007D4382" w:rsidP="007D4382">
            <w:pPr>
              <w:rPr>
                <w:rFonts w:ascii="Arial" w:hAnsi="Arial" w:cs="Arial"/>
                <w:sz w:val="22"/>
                <w:szCs w:val="22"/>
              </w:rPr>
            </w:pPr>
          </w:p>
          <w:p w:rsidR="007D4382" w:rsidRDefault="007D4382" w:rsidP="007D4382">
            <w:pPr>
              <w:spacing w:after="120"/>
              <w:jc w:val="both"/>
              <w:textAlignment w:val="top"/>
              <w:rPr>
                <w:rFonts w:ascii="Arial" w:hAnsi="Arial" w:cs="Arial"/>
                <w:b/>
                <w:sz w:val="22"/>
                <w:szCs w:val="22"/>
                <w:lang w:val="en-GB"/>
              </w:rPr>
            </w:pPr>
          </w:p>
          <w:p w:rsidR="007D4382" w:rsidRPr="00F76271" w:rsidRDefault="007D4382" w:rsidP="007D4382">
            <w:pPr>
              <w:spacing w:after="120"/>
              <w:jc w:val="both"/>
              <w:textAlignment w:val="top"/>
              <w:rPr>
                <w:rFonts w:ascii="Arial" w:hAnsi="Arial" w:cs="Arial"/>
                <w:b/>
                <w:sz w:val="22"/>
                <w:szCs w:val="22"/>
                <w:lang w:val="en-GB"/>
              </w:rPr>
            </w:pPr>
            <w:r w:rsidRPr="00F76271">
              <w:rPr>
                <w:rFonts w:ascii="Arial" w:hAnsi="Arial" w:cs="Arial"/>
                <w:b/>
                <w:sz w:val="22"/>
                <w:szCs w:val="22"/>
                <w:lang w:val="en-GB"/>
              </w:rPr>
              <w:t>Imran Vanker</w:t>
            </w:r>
          </w:p>
          <w:p w:rsidR="007D4382" w:rsidRPr="00F76271" w:rsidRDefault="007D4382" w:rsidP="007D4382">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rsidR="007D4382" w:rsidRDefault="007D4382" w:rsidP="007D4382">
            <w:pPr>
              <w:spacing w:after="120"/>
              <w:jc w:val="both"/>
              <w:rPr>
                <w:rFonts w:ascii="Arial" w:hAnsi="Arial" w:cs="Arial"/>
                <w:b/>
                <w:i/>
                <w:noProof/>
                <w:sz w:val="20"/>
                <w:szCs w:val="20"/>
                <w:lang w:val="en-GB"/>
              </w:rPr>
            </w:pPr>
          </w:p>
          <w:p w:rsidR="007D4382" w:rsidRPr="003F3563" w:rsidRDefault="007D4382" w:rsidP="007D4382">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7D4382" w:rsidRPr="007D4382" w:rsidRDefault="007D4382" w:rsidP="007D4382">
            <w:pPr>
              <w:spacing w:after="120"/>
              <w:jc w:val="both"/>
              <w:rPr>
                <w:rFonts w:ascii="Arial" w:hAnsi="Arial" w:cs="Arial"/>
                <w:sz w:val="20"/>
                <w:szCs w:val="20"/>
              </w:rPr>
            </w:pPr>
            <w:r w:rsidRPr="003F3563">
              <w:rPr>
                <w:rFonts w:ascii="Arial" w:hAnsi="Arial" w:cs="Arial"/>
                <w:i/>
                <w:iCs/>
                <w:sz w:val="20"/>
                <w:szCs w:val="20"/>
                <w:lang w:val="en-GB"/>
              </w:rPr>
              <w:lastRenderedPageBreak/>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rsidR="00513971" w:rsidRDefault="00513971" w:rsidP="007D4382">
      <w:pPr>
        <w:pStyle w:val="NormalWeb"/>
        <w:spacing w:before="0" w:beforeAutospacing="0" w:after="120" w:afterAutospacing="0"/>
        <w:jc w:val="both"/>
        <w:rPr>
          <w:rFonts w:ascii="Arial" w:hAnsi="Arial" w:cs="Arial"/>
          <w:sz w:val="22"/>
          <w:szCs w:val="22"/>
        </w:rPr>
      </w:pPr>
    </w:p>
    <w:sectPr w:rsidR="005139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41616"/>
    <w:rsid w:val="000E5D16"/>
    <w:rsid w:val="001540C9"/>
    <w:rsid w:val="00255F31"/>
    <w:rsid w:val="00287884"/>
    <w:rsid w:val="002A79FF"/>
    <w:rsid w:val="003C7AC3"/>
    <w:rsid w:val="003F3563"/>
    <w:rsid w:val="00513971"/>
    <w:rsid w:val="00632100"/>
    <w:rsid w:val="0065268C"/>
    <w:rsid w:val="006A2A11"/>
    <w:rsid w:val="006A6530"/>
    <w:rsid w:val="00727BD8"/>
    <w:rsid w:val="007625AA"/>
    <w:rsid w:val="00794A42"/>
    <w:rsid w:val="007D4382"/>
    <w:rsid w:val="00830FCD"/>
    <w:rsid w:val="008F030C"/>
    <w:rsid w:val="009413CF"/>
    <w:rsid w:val="00981C35"/>
    <w:rsid w:val="00AB7FD0"/>
    <w:rsid w:val="00C80964"/>
    <w:rsid w:val="00D308A9"/>
    <w:rsid w:val="00D9728A"/>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3CEEA-5D84-432D-9FEA-D27D375E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styleId="FollowedHyperlink">
    <w:name w:val="FollowedHyperlink"/>
    <w:basedOn w:val="DefaultParagraphFont"/>
    <w:uiPriority w:val="99"/>
    <w:semiHidden/>
    <w:unhideWhenUsed/>
    <w:rsid w:val="008F030C"/>
    <w:rPr>
      <w:color w:val="800080" w:themeColor="followedHyperlink"/>
      <w:u w:val="single"/>
    </w:rPr>
  </w:style>
  <w:style w:type="character" w:styleId="CommentReference">
    <w:name w:val="annotation reference"/>
    <w:basedOn w:val="DefaultParagraphFont"/>
    <w:uiPriority w:val="99"/>
    <w:semiHidden/>
    <w:unhideWhenUsed/>
    <w:rsid w:val="00255F31"/>
    <w:rPr>
      <w:sz w:val="16"/>
      <w:szCs w:val="16"/>
    </w:rPr>
  </w:style>
  <w:style w:type="paragraph" w:styleId="CommentText">
    <w:name w:val="annotation text"/>
    <w:basedOn w:val="Normal"/>
    <w:link w:val="CommentTextChar"/>
    <w:uiPriority w:val="99"/>
    <w:semiHidden/>
    <w:unhideWhenUsed/>
    <w:rsid w:val="00255F31"/>
    <w:rPr>
      <w:sz w:val="20"/>
      <w:szCs w:val="20"/>
    </w:rPr>
  </w:style>
  <w:style w:type="character" w:customStyle="1" w:styleId="CommentTextChar">
    <w:name w:val="Comment Text Char"/>
    <w:basedOn w:val="DefaultParagraphFont"/>
    <w:link w:val="CommentText"/>
    <w:uiPriority w:val="99"/>
    <w:semiHidden/>
    <w:rsid w:val="00255F3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55F31"/>
    <w:rPr>
      <w:b/>
      <w:bCs/>
    </w:rPr>
  </w:style>
  <w:style w:type="character" w:customStyle="1" w:styleId="CommentSubjectChar">
    <w:name w:val="Comment Subject Char"/>
    <w:basedOn w:val="CommentTextChar"/>
    <w:link w:val="CommentSubject"/>
    <w:uiPriority w:val="99"/>
    <w:semiHidden/>
    <w:rsid w:val="00255F3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55F31"/>
    <w:rPr>
      <w:rFonts w:ascii="Tahoma" w:hAnsi="Tahoma" w:cs="Tahoma"/>
      <w:sz w:val="16"/>
      <w:szCs w:val="16"/>
    </w:rPr>
  </w:style>
  <w:style w:type="character" w:customStyle="1" w:styleId="BalloonTextChar">
    <w:name w:val="Balloon Text Char"/>
    <w:basedOn w:val="DefaultParagraphFont"/>
    <w:link w:val="BalloonText"/>
    <w:uiPriority w:val="99"/>
    <w:semiHidden/>
    <w:rsid w:val="00255F31"/>
    <w:rPr>
      <w:rFonts w:ascii="Tahoma" w:eastAsia="Times New Roman" w:hAnsi="Tahoma" w:cs="Tahoma"/>
      <w:sz w:val="16"/>
      <w:szCs w:val="16"/>
      <w:lang w:val="en-US"/>
    </w:rPr>
  </w:style>
  <w:style w:type="table" w:styleId="TableGrid">
    <w:name w:val="Table Grid"/>
    <w:basedOn w:val="TableNormal"/>
    <w:uiPriority w:val="59"/>
    <w:rsid w:val="007D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dit@eaab.org.za" TargetMode="External"/><Relationship Id="rId4" Type="http://schemas.openxmlformats.org/officeDocument/2006/relationships/hyperlink" Target="http://www.eaab.org.za/my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Henriette Fortuin</dc:creator>
  <cp:lastModifiedBy>Henriette Fortuin</cp:lastModifiedBy>
  <cp:revision>5</cp:revision>
  <dcterms:created xsi:type="dcterms:W3CDTF">2016-07-05T14:47:00Z</dcterms:created>
  <dcterms:modified xsi:type="dcterms:W3CDTF">2016-07-06T12:09:00Z</dcterms:modified>
</cp:coreProperties>
</file>